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3C1" w:rsidRPr="00C74203" w:rsidRDefault="00E038CA" w:rsidP="001043C1">
      <w:pPr>
        <w:jc w:val="both"/>
        <w:rPr>
          <w:b/>
        </w:rPr>
      </w:pPr>
      <w:r w:rsidRPr="00E038CA">
        <w:rPr>
          <w:b/>
          <w:noProof/>
          <w:lang w:val="en-CA" w:eastAsia="en-CA"/>
        </w:rPr>
        <w:drawing>
          <wp:inline distT="0" distB="0" distL="0" distR="0" wp14:anchorId="72E3BFFF" wp14:editId="264992CC">
            <wp:extent cx="1008185" cy="1008185"/>
            <wp:effectExtent l="0" t="0" r="0" b="0"/>
            <wp:docPr id="7" name="Picture 6" descr="GSB logo F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GSB logo FA-01.pn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007942" cy="1007942"/>
                    </a:xfrm>
                    <a:prstGeom prst="rect">
                      <a:avLst/>
                    </a:prstGeom>
                  </pic:spPr>
                </pic:pic>
              </a:graphicData>
            </a:graphic>
          </wp:inline>
        </w:drawing>
      </w:r>
    </w:p>
    <w:p w:rsidR="001043C1" w:rsidRPr="00E66C7E" w:rsidRDefault="001043C1" w:rsidP="00511BF1">
      <w:pPr>
        <w:jc w:val="both"/>
        <w:rPr>
          <w:rFonts w:ascii="Arial" w:hAnsi="Arial" w:cs="Arial"/>
          <w:b/>
        </w:rPr>
      </w:pPr>
      <w:r w:rsidRPr="00E66C7E">
        <w:rPr>
          <w:rFonts w:ascii="Arial" w:hAnsi="Arial" w:cs="Arial"/>
          <w:b/>
        </w:rPr>
        <w:t xml:space="preserve">FOR IMMEDIATE RELEASE </w:t>
      </w:r>
    </w:p>
    <w:p w:rsidR="00B436CF" w:rsidRPr="00E66C7E" w:rsidRDefault="00B436CF" w:rsidP="00015716">
      <w:pPr>
        <w:spacing w:line="240" w:lineRule="auto"/>
        <w:jc w:val="center"/>
        <w:rPr>
          <w:rFonts w:ascii="Arial" w:hAnsi="Arial" w:cs="Arial"/>
          <w:b/>
          <w:sz w:val="26"/>
          <w:szCs w:val="26"/>
        </w:rPr>
      </w:pPr>
    </w:p>
    <w:p w:rsidR="00F0161B" w:rsidRPr="00E66C7E" w:rsidRDefault="003E41B3" w:rsidP="00F0161B">
      <w:pPr>
        <w:spacing w:line="240" w:lineRule="auto"/>
        <w:jc w:val="center"/>
        <w:rPr>
          <w:rFonts w:ascii="Arial" w:hAnsi="Arial" w:cs="Arial"/>
          <w:b/>
          <w:sz w:val="26"/>
          <w:szCs w:val="26"/>
        </w:rPr>
      </w:pPr>
      <w:proofErr w:type="spellStart"/>
      <w:r w:rsidRPr="00E66C7E">
        <w:rPr>
          <w:rFonts w:ascii="Arial" w:hAnsi="Arial" w:cs="Arial"/>
          <w:b/>
          <w:sz w:val="26"/>
          <w:szCs w:val="26"/>
        </w:rPr>
        <w:t>GreenSpace</w:t>
      </w:r>
      <w:proofErr w:type="spellEnd"/>
      <w:r w:rsidRPr="00E66C7E">
        <w:rPr>
          <w:rFonts w:ascii="Arial" w:hAnsi="Arial" w:cs="Arial"/>
          <w:b/>
          <w:sz w:val="26"/>
          <w:szCs w:val="26"/>
        </w:rPr>
        <w:t xml:space="preserve"> Brands Inc. </w:t>
      </w:r>
      <w:r w:rsidR="00C60A54" w:rsidRPr="00E66C7E">
        <w:rPr>
          <w:rFonts w:ascii="Arial" w:hAnsi="Arial" w:cs="Arial"/>
          <w:b/>
          <w:sz w:val="26"/>
          <w:szCs w:val="26"/>
        </w:rPr>
        <w:t>Report</w:t>
      </w:r>
      <w:r w:rsidR="002647F5">
        <w:rPr>
          <w:rFonts w:ascii="Arial" w:hAnsi="Arial" w:cs="Arial"/>
          <w:b/>
          <w:sz w:val="26"/>
          <w:szCs w:val="26"/>
        </w:rPr>
        <w:t xml:space="preserve">s Highest Quarterly Revenue in History with </w:t>
      </w:r>
      <w:r w:rsidR="00C60A54" w:rsidRPr="00E66C7E">
        <w:rPr>
          <w:rFonts w:ascii="Arial" w:hAnsi="Arial" w:cs="Arial"/>
          <w:b/>
          <w:sz w:val="26"/>
          <w:szCs w:val="26"/>
        </w:rPr>
        <w:t>Second</w:t>
      </w:r>
      <w:r w:rsidR="00F0161B" w:rsidRPr="00E66C7E">
        <w:rPr>
          <w:rFonts w:ascii="Arial" w:hAnsi="Arial" w:cs="Arial"/>
          <w:b/>
          <w:sz w:val="26"/>
          <w:szCs w:val="26"/>
        </w:rPr>
        <w:t xml:space="preserve"> Quarter</w:t>
      </w:r>
      <w:r w:rsidR="00C832D9" w:rsidRPr="00E66C7E">
        <w:rPr>
          <w:rFonts w:ascii="Arial" w:hAnsi="Arial" w:cs="Arial"/>
          <w:b/>
          <w:sz w:val="26"/>
          <w:szCs w:val="26"/>
        </w:rPr>
        <w:t xml:space="preserve"> Revenue Growth of 1</w:t>
      </w:r>
      <w:r w:rsidR="00C60A54" w:rsidRPr="00E66C7E">
        <w:rPr>
          <w:rFonts w:ascii="Arial" w:hAnsi="Arial" w:cs="Arial"/>
          <w:b/>
          <w:sz w:val="26"/>
          <w:szCs w:val="26"/>
        </w:rPr>
        <w:t>29</w:t>
      </w:r>
      <w:r w:rsidR="00C832D9" w:rsidRPr="00E66C7E">
        <w:rPr>
          <w:rFonts w:ascii="Arial" w:hAnsi="Arial" w:cs="Arial"/>
          <w:b/>
          <w:sz w:val="26"/>
          <w:szCs w:val="26"/>
        </w:rPr>
        <w:t xml:space="preserve">% </w:t>
      </w:r>
      <w:r w:rsidR="00F0161B" w:rsidRPr="00E66C7E">
        <w:rPr>
          <w:rFonts w:ascii="Arial" w:hAnsi="Arial" w:cs="Arial"/>
          <w:b/>
          <w:sz w:val="26"/>
          <w:szCs w:val="26"/>
        </w:rPr>
        <w:t xml:space="preserve"> </w:t>
      </w:r>
    </w:p>
    <w:p w:rsidR="00F0161B" w:rsidRPr="00E66C7E" w:rsidRDefault="00F0161B" w:rsidP="00F0161B">
      <w:pPr>
        <w:spacing w:line="240" w:lineRule="auto"/>
        <w:jc w:val="center"/>
        <w:rPr>
          <w:rFonts w:ascii="Arial" w:hAnsi="Arial" w:cs="Arial"/>
        </w:rPr>
      </w:pPr>
    </w:p>
    <w:p w:rsidR="00E038CA" w:rsidRPr="00E66C7E" w:rsidRDefault="00E038CA" w:rsidP="00246B22">
      <w:pPr>
        <w:spacing w:line="288" w:lineRule="auto"/>
        <w:jc w:val="both"/>
        <w:rPr>
          <w:rFonts w:ascii="Arial" w:hAnsi="Arial" w:cs="Arial"/>
          <w:sz w:val="20"/>
          <w:szCs w:val="20"/>
        </w:rPr>
      </w:pPr>
      <w:r w:rsidRPr="00E66C7E">
        <w:rPr>
          <w:rFonts w:ascii="Arial" w:hAnsi="Arial" w:cs="Arial"/>
          <w:b/>
          <w:sz w:val="20"/>
          <w:szCs w:val="20"/>
        </w:rPr>
        <w:t>TORONTO</w:t>
      </w:r>
      <w:r w:rsidR="00F0161B" w:rsidRPr="00E66C7E">
        <w:rPr>
          <w:rFonts w:ascii="Arial" w:hAnsi="Arial" w:cs="Arial"/>
          <w:b/>
          <w:sz w:val="20"/>
          <w:szCs w:val="20"/>
        </w:rPr>
        <w:t>, ONTARIO</w:t>
      </w:r>
      <w:r w:rsidR="00F0161B" w:rsidRPr="00E66C7E">
        <w:rPr>
          <w:rFonts w:ascii="Arial" w:hAnsi="Arial" w:cs="Arial"/>
          <w:sz w:val="20"/>
          <w:szCs w:val="20"/>
        </w:rPr>
        <w:t xml:space="preserve">, </w:t>
      </w:r>
      <w:r w:rsidR="00123B66">
        <w:rPr>
          <w:rFonts w:ascii="Arial" w:hAnsi="Arial" w:cs="Arial"/>
          <w:b/>
          <w:sz w:val="20"/>
          <w:szCs w:val="20"/>
        </w:rPr>
        <w:t xml:space="preserve">November </w:t>
      </w:r>
      <w:r w:rsidR="007866C3">
        <w:rPr>
          <w:rFonts w:ascii="Arial" w:hAnsi="Arial" w:cs="Arial"/>
          <w:b/>
          <w:sz w:val="20"/>
          <w:szCs w:val="20"/>
        </w:rPr>
        <w:t>26</w:t>
      </w:r>
      <w:r w:rsidRPr="00E66C7E">
        <w:rPr>
          <w:rFonts w:ascii="Arial" w:hAnsi="Arial" w:cs="Arial"/>
          <w:b/>
          <w:sz w:val="20"/>
          <w:szCs w:val="20"/>
        </w:rPr>
        <w:t xml:space="preserve">, </w:t>
      </w:r>
      <w:r w:rsidR="00BA615F" w:rsidRPr="00E66C7E">
        <w:rPr>
          <w:rFonts w:ascii="Arial" w:hAnsi="Arial" w:cs="Arial"/>
          <w:b/>
          <w:sz w:val="20"/>
          <w:szCs w:val="20"/>
        </w:rPr>
        <w:t>2015</w:t>
      </w:r>
      <w:r w:rsidR="00F0161B" w:rsidRPr="00E66C7E">
        <w:rPr>
          <w:rFonts w:ascii="Arial" w:hAnsi="Arial" w:cs="Arial"/>
          <w:sz w:val="20"/>
          <w:szCs w:val="20"/>
        </w:rPr>
        <w:t xml:space="preserve"> </w:t>
      </w:r>
      <w:r w:rsidRPr="00E66C7E">
        <w:rPr>
          <w:rFonts w:ascii="Arial" w:hAnsi="Arial" w:cs="Arial"/>
          <w:sz w:val="20"/>
          <w:szCs w:val="20"/>
        </w:rPr>
        <w:t>–</w:t>
      </w:r>
      <w:r w:rsidR="00F0161B" w:rsidRPr="00E66C7E">
        <w:rPr>
          <w:rFonts w:ascii="Arial" w:hAnsi="Arial" w:cs="Arial"/>
          <w:sz w:val="20"/>
          <w:szCs w:val="20"/>
        </w:rPr>
        <w:t xml:space="preserve"> </w:t>
      </w:r>
      <w:proofErr w:type="spellStart"/>
      <w:r w:rsidR="0017361D" w:rsidRPr="00E66C7E">
        <w:rPr>
          <w:rFonts w:ascii="Arial" w:hAnsi="Arial" w:cs="Arial"/>
          <w:sz w:val="20"/>
          <w:szCs w:val="20"/>
        </w:rPr>
        <w:t>GreenSpace</w:t>
      </w:r>
      <w:proofErr w:type="spellEnd"/>
      <w:r w:rsidR="0017361D" w:rsidRPr="00E66C7E">
        <w:rPr>
          <w:rFonts w:ascii="Arial" w:hAnsi="Arial" w:cs="Arial"/>
          <w:sz w:val="20"/>
          <w:szCs w:val="20"/>
        </w:rPr>
        <w:t xml:space="preserve"> Brands Inc. </w:t>
      </w:r>
      <w:r w:rsidR="00C568FE">
        <w:rPr>
          <w:rFonts w:cs="Arial"/>
          <w:color w:val="000000" w:themeColor="text1"/>
          <w:lang w:val="en"/>
        </w:rPr>
        <w:t>("</w:t>
      </w:r>
      <w:proofErr w:type="spellStart"/>
      <w:r w:rsidR="00C568FE">
        <w:rPr>
          <w:rFonts w:cs="Arial"/>
          <w:color w:val="000000" w:themeColor="text1"/>
          <w:lang w:val="en"/>
        </w:rPr>
        <w:t>GreenSpace</w:t>
      </w:r>
      <w:proofErr w:type="spellEnd"/>
      <w:r w:rsidR="00C568FE">
        <w:rPr>
          <w:rFonts w:cs="Arial"/>
          <w:color w:val="000000" w:themeColor="text1"/>
          <w:lang w:val="en"/>
        </w:rPr>
        <w:t>" or “the Company”) (TSXV: JTR)</w:t>
      </w:r>
      <w:r w:rsidR="00C568FE" w:rsidRPr="00E66C7E">
        <w:rPr>
          <w:rFonts w:ascii="Arial" w:hAnsi="Arial" w:cs="Arial"/>
          <w:sz w:val="20"/>
          <w:szCs w:val="20"/>
        </w:rPr>
        <w:t xml:space="preserve"> </w:t>
      </w:r>
      <w:r w:rsidRPr="00E66C7E">
        <w:rPr>
          <w:rFonts w:ascii="Arial" w:hAnsi="Arial" w:cs="Arial"/>
          <w:sz w:val="20"/>
          <w:szCs w:val="20"/>
        </w:rPr>
        <w:t xml:space="preserve">today reported its </w:t>
      </w:r>
      <w:r w:rsidR="00D160B7">
        <w:rPr>
          <w:rFonts w:ascii="Arial" w:hAnsi="Arial" w:cs="Arial"/>
          <w:sz w:val="20"/>
          <w:szCs w:val="20"/>
        </w:rPr>
        <w:t xml:space="preserve">second </w:t>
      </w:r>
      <w:r w:rsidR="002B1B24" w:rsidRPr="00E66C7E">
        <w:rPr>
          <w:rFonts w:ascii="Arial" w:hAnsi="Arial" w:cs="Arial"/>
          <w:sz w:val="20"/>
          <w:szCs w:val="20"/>
        </w:rPr>
        <w:t xml:space="preserve">quarter </w:t>
      </w:r>
      <w:r w:rsidRPr="00E66C7E">
        <w:rPr>
          <w:rFonts w:ascii="Arial" w:hAnsi="Arial" w:cs="Arial"/>
          <w:sz w:val="20"/>
          <w:szCs w:val="20"/>
        </w:rPr>
        <w:t>financial results for the three</w:t>
      </w:r>
      <w:r w:rsidR="00C60A54" w:rsidRPr="00E66C7E">
        <w:rPr>
          <w:rFonts w:ascii="Arial" w:hAnsi="Arial" w:cs="Arial"/>
          <w:sz w:val="20"/>
          <w:szCs w:val="20"/>
        </w:rPr>
        <w:t xml:space="preserve"> and </w:t>
      </w:r>
      <w:r w:rsidR="00D160B7" w:rsidRPr="00E66C7E">
        <w:rPr>
          <w:rFonts w:ascii="Arial" w:hAnsi="Arial" w:cs="Arial"/>
          <w:sz w:val="20"/>
          <w:szCs w:val="20"/>
        </w:rPr>
        <w:t>six</w:t>
      </w:r>
      <w:r w:rsidR="00D160B7">
        <w:rPr>
          <w:rFonts w:ascii="Arial" w:hAnsi="Arial" w:cs="Arial"/>
          <w:sz w:val="20"/>
          <w:szCs w:val="20"/>
        </w:rPr>
        <w:t xml:space="preserve"> </w:t>
      </w:r>
      <w:r w:rsidR="00D160B7" w:rsidRPr="00E66C7E">
        <w:rPr>
          <w:rFonts w:ascii="Arial" w:hAnsi="Arial" w:cs="Arial"/>
          <w:sz w:val="20"/>
          <w:szCs w:val="20"/>
        </w:rPr>
        <w:t>month</w:t>
      </w:r>
      <w:r w:rsidR="0017361D" w:rsidRPr="00E66C7E">
        <w:rPr>
          <w:rFonts w:ascii="Arial" w:hAnsi="Arial" w:cs="Arial"/>
          <w:sz w:val="20"/>
          <w:szCs w:val="20"/>
        </w:rPr>
        <w:t xml:space="preserve"> period</w:t>
      </w:r>
      <w:r w:rsidR="00771504">
        <w:rPr>
          <w:rFonts w:ascii="Arial" w:hAnsi="Arial" w:cs="Arial"/>
          <w:sz w:val="20"/>
          <w:szCs w:val="20"/>
        </w:rPr>
        <w:t>s</w:t>
      </w:r>
      <w:r w:rsidR="0017361D" w:rsidRPr="00E66C7E">
        <w:rPr>
          <w:rFonts w:ascii="Arial" w:hAnsi="Arial" w:cs="Arial"/>
          <w:sz w:val="20"/>
          <w:szCs w:val="20"/>
        </w:rPr>
        <w:t xml:space="preserve"> </w:t>
      </w:r>
      <w:r w:rsidRPr="00E66C7E">
        <w:rPr>
          <w:rFonts w:ascii="Arial" w:hAnsi="Arial" w:cs="Arial"/>
          <w:sz w:val="20"/>
          <w:szCs w:val="20"/>
        </w:rPr>
        <w:t>ended</w:t>
      </w:r>
      <w:r w:rsidR="002B1B24" w:rsidRPr="00E66C7E">
        <w:rPr>
          <w:rFonts w:ascii="Arial" w:hAnsi="Arial" w:cs="Arial"/>
          <w:sz w:val="20"/>
          <w:szCs w:val="20"/>
        </w:rPr>
        <w:t xml:space="preserve"> </w:t>
      </w:r>
      <w:r w:rsidR="00C60A54" w:rsidRPr="00E66C7E">
        <w:rPr>
          <w:rFonts w:ascii="Arial" w:hAnsi="Arial" w:cs="Arial"/>
          <w:sz w:val="20"/>
          <w:szCs w:val="20"/>
        </w:rPr>
        <w:t>September</w:t>
      </w:r>
      <w:r w:rsidR="00D160B7">
        <w:rPr>
          <w:rFonts w:ascii="Arial" w:hAnsi="Arial" w:cs="Arial"/>
          <w:sz w:val="20"/>
          <w:szCs w:val="20"/>
        </w:rPr>
        <w:t xml:space="preserve"> </w:t>
      </w:r>
      <w:r w:rsidR="002B1B24" w:rsidRPr="00E66C7E">
        <w:rPr>
          <w:rFonts w:ascii="Arial" w:hAnsi="Arial" w:cs="Arial"/>
          <w:sz w:val="20"/>
          <w:szCs w:val="20"/>
        </w:rPr>
        <w:t>30, 2015</w:t>
      </w:r>
      <w:r w:rsidRPr="00E66C7E">
        <w:rPr>
          <w:rFonts w:ascii="Arial" w:hAnsi="Arial" w:cs="Arial"/>
          <w:sz w:val="20"/>
          <w:szCs w:val="20"/>
        </w:rPr>
        <w:t xml:space="preserve">. </w:t>
      </w:r>
    </w:p>
    <w:p w:rsidR="00E038CA" w:rsidRDefault="00E038CA" w:rsidP="00246B22">
      <w:pPr>
        <w:spacing w:line="288" w:lineRule="auto"/>
        <w:jc w:val="both"/>
      </w:pPr>
    </w:p>
    <w:p w:rsidR="00C60A54" w:rsidRPr="00E66C7E" w:rsidRDefault="00F0161B" w:rsidP="00F0161B">
      <w:pPr>
        <w:pStyle w:val="NoSpacing"/>
        <w:keepNext/>
        <w:rPr>
          <w:rFonts w:ascii="Arial" w:hAnsi="Arial" w:cs="Arial"/>
          <w:b/>
          <w:sz w:val="20"/>
          <w:szCs w:val="20"/>
        </w:rPr>
      </w:pPr>
      <w:r w:rsidRPr="00E66C7E">
        <w:rPr>
          <w:rFonts w:ascii="Arial" w:hAnsi="Arial" w:cs="Arial"/>
          <w:b/>
          <w:sz w:val="20"/>
          <w:szCs w:val="20"/>
        </w:rPr>
        <w:t>Consolidated Performance Summary</w:t>
      </w:r>
    </w:p>
    <w:p w:rsidR="00F0161B" w:rsidRPr="00C149E8" w:rsidRDefault="00F0161B" w:rsidP="00F0161B">
      <w:pPr>
        <w:rPr>
          <w:sz w:val="16"/>
          <w:szCs w:val="16"/>
        </w:rPr>
      </w:pPr>
    </w:p>
    <w:bookmarkStart w:id="0" w:name="_MON_1509864178"/>
    <w:bookmarkEnd w:id="0"/>
    <w:p w:rsidR="00490E62" w:rsidRDefault="00566CBF" w:rsidP="00F0161B">
      <w:pPr>
        <w:spacing w:line="240" w:lineRule="auto"/>
        <w:jc w:val="both"/>
      </w:pPr>
      <w:r>
        <w:rPr>
          <w:b/>
        </w:rPr>
        <w:object w:dxaOrig="9439" w:dyaOrig="64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pt;height:321.2pt" o:ole="">
            <v:imagedata r:id="rId10" o:title=""/>
          </v:shape>
          <o:OLEObject Type="Embed" ProgID="Excel.Sheet.8" ShapeID="_x0000_i1025" DrawAspect="Content" ObjectID="_1510057419" r:id="rId11"/>
        </w:object>
      </w:r>
    </w:p>
    <w:p w:rsidR="00A463E3" w:rsidRDefault="00A463E3" w:rsidP="00A463E3">
      <w:pPr>
        <w:spacing w:line="240" w:lineRule="auto"/>
        <w:jc w:val="both"/>
        <w:rPr>
          <w:sz w:val="16"/>
          <w:szCs w:val="16"/>
        </w:rPr>
      </w:pPr>
      <w:r>
        <w:rPr>
          <w:sz w:val="16"/>
          <w:szCs w:val="16"/>
        </w:rPr>
        <w:t xml:space="preserve">1 – These are not measures of financial performance under IFRS.  These measures are not necessarily comparable to similarly titled measures used by other companies and should not be construed as an alternative to net income or cash flow from operating activities as determined in accordance with IFRS.  See the discussion included in the Company’s second quarter MD&amp;A available on </w:t>
      </w:r>
      <w:hyperlink r:id="rId12" w:history="1">
        <w:r>
          <w:rPr>
            <w:rStyle w:val="Hyperlink"/>
            <w:sz w:val="16"/>
            <w:szCs w:val="16"/>
          </w:rPr>
          <w:t>www.sedar.com</w:t>
        </w:r>
      </w:hyperlink>
      <w:r>
        <w:rPr>
          <w:sz w:val="16"/>
          <w:szCs w:val="16"/>
        </w:rPr>
        <w:t xml:space="preserve"> on non-IFRS disclosure for further details, including reasons for presentation of these financial measures.</w:t>
      </w:r>
    </w:p>
    <w:p w:rsidR="002647F5" w:rsidRPr="002647F5" w:rsidRDefault="002647F5" w:rsidP="00F0161B">
      <w:pPr>
        <w:spacing w:line="240" w:lineRule="auto"/>
        <w:jc w:val="both"/>
        <w:rPr>
          <w:sz w:val="16"/>
          <w:szCs w:val="16"/>
        </w:rPr>
      </w:pPr>
    </w:p>
    <w:p w:rsidR="00D05339" w:rsidRPr="00E66C7E" w:rsidRDefault="006E3A51" w:rsidP="00246B22">
      <w:pPr>
        <w:spacing w:line="288" w:lineRule="auto"/>
        <w:jc w:val="both"/>
        <w:rPr>
          <w:rFonts w:ascii="Arial" w:hAnsi="Arial" w:cs="Arial"/>
          <w:sz w:val="20"/>
          <w:szCs w:val="20"/>
        </w:rPr>
      </w:pPr>
      <w:r w:rsidRPr="00E66C7E">
        <w:rPr>
          <w:rFonts w:ascii="Arial" w:hAnsi="Arial" w:cs="Arial"/>
          <w:sz w:val="20"/>
          <w:szCs w:val="20"/>
        </w:rPr>
        <w:t>The second</w:t>
      </w:r>
      <w:r w:rsidR="0017361D" w:rsidRPr="00E66C7E">
        <w:rPr>
          <w:rFonts w:ascii="Arial" w:hAnsi="Arial" w:cs="Arial"/>
          <w:sz w:val="20"/>
          <w:szCs w:val="20"/>
        </w:rPr>
        <w:t xml:space="preserve"> </w:t>
      </w:r>
      <w:r w:rsidR="00490E62" w:rsidRPr="00E66C7E">
        <w:rPr>
          <w:rFonts w:ascii="Arial" w:hAnsi="Arial" w:cs="Arial"/>
          <w:sz w:val="20"/>
          <w:szCs w:val="20"/>
        </w:rPr>
        <w:t xml:space="preserve">quarter </w:t>
      </w:r>
      <w:r w:rsidR="00AE116C" w:rsidRPr="00E66C7E">
        <w:rPr>
          <w:rFonts w:ascii="Arial" w:hAnsi="Arial" w:cs="Arial"/>
          <w:sz w:val="20"/>
          <w:szCs w:val="20"/>
        </w:rPr>
        <w:t xml:space="preserve">revenue </w:t>
      </w:r>
      <w:r w:rsidR="00490E62" w:rsidRPr="00E66C7E">
        <w:rPr>
          <w:rFonts w:ascii="Arial" w:hAnsi="Arial" w:cs="Arial"/>
          <w:sz w:val="20"/>
          <w:szCs w:val="20"/>
        </w:rPr>
        <w:t xml:space="preserve">results for the Company </w:t>
      </w:r>
      <w:r w:rsidR="00A7155F" w:rsidRPr="00E66C7E">
        <w:rPr>
          <w:rFonts w:ascii="Arial" w:hAnsi="Arial" w:cs="Arial"/>
          <w:sz w:val="20"/>
          <w:szCs w:val="20"/>
        </w:rPr>
        <w:t>continued to be strong</w:t>
      </w:r>
      <w:r w:rsidR="00490E62" w:rsidRPr="00E66C7E">
        <w:rPr>
          <w:rFonts w:ascii="Arial" w:hAnsi="Arial" w:cs="Arial"/>
          <w:sz w:val="20"/>
          <w:szCs w:val="20"/>
        </w:rPr>
        <w:t xml:space="preserve">, showing a </w:t>
      </w:r>
      <w:r w:rsidRPr="00E66C7E">
        <w:rPr>
          <w:rFonts w:ascii="Arial" w:hAnsi="Arial" w:cs="Arial"/>
          <w:sz w:val="20"/>
          <w:szCs w:val="20"/>
        </w:rPr>
        <w:t>129.0</w:t>
      </w:r>
      <w:r w:rsidR="00490E62" w:rsidRPr="00E66C7E">
        <w:rPr>
          <w:rFonts w:ascii="Arial" w:hAnsi="Arial" w:cs="Arial"/>
          <w:sz w:val="20"/>
          <w:szCs w:val="20"/>
        </w:rPr>
        <w:t>% increase in the quarter</w:t>
      </w:r>
      <w:r w:rsidR="00A7155F" w:rsidRPr="00E66C7E">
        <w:rPr>
          <w:rFonts w:ascii="Arial" w:hAnsi="Arial" w:cs="Arial"/>
          <w:sz w:val="20"/>
          <w:szCs w:val="20"/>
        </w:rPr>
        <w:t xml:space="preserve"> compared to prior year</w:t>
      </w:r>
      <w:r w:rsidR="00123B66">
        <w:rPr>
          <w:rFonts w:ascii="Arial" w:hAnsi="Arial" w:cs="Arial"/>
          <w:sz w:val="20"/>
          <w:szCs w:val="20"/>
        </w:rPr>
        <w:t>, achieving its</w:t>
      </w:r>
      <w:r w:rsidRPr="00E66C7E">
        <w:rPr>
          <w:rFonts w:ascii="Arial" w:hAnsi="Arial" w:cs="Arial"/>
          <w:sz w:val="20"/>
          <w:szCs w:val="20"/>
        </w:rPr>
        <w:t xml:space="preserve"> largest quarter in sales by a significant amount</w:t>
      </w:r>
      <w:r w:rsidR="00A7155F" w:rsidRPr="00E66C7E">
        <w:rPr>
          <w:rFonts w:ascii="Arial" w:hAnsi="Arial" w:cs="Arial"/>
          <w:sz w:val="20"/>
          <w:szCs w:val="20"/>
        </w:rPr>
        <w:t xml:space="preserve">. </w:t>
      </w:r>
      <w:r w:rsidRPr="00E66C7E">
        <w:rPr>
          <w:rFonts w:ascii="Arial" w:hAnsi="Arial" w:cs="Arial"/>
          <w:sz w:val="20"/>
          <w:szCs w:val="20"/>
        </w:rPr>
        <w:t xml:space="preserve"> </w:t>
      </w:r>
      <w:r w:rsidR="00A7155F" w:rsidRPr="00E66C7E">
        <w:rPr>
          <w:rFonts w:ascii="Arial" w:hAnsi="Arial" w:cs="Arial"/>
          <w:sz w:val="20"/>
          <w:szCs w:val="20"/>
        </w:rPr>
        <w:t xml:space="preserve">The strong </w:t>
      </w:r>
      <w:r w:rsidR="00AE116C" w:rsidRPr="00E66C7E">
        <w:rPr>
          <w:rFonts w:ascii="Arial" w:hAnsi="Arial" w:cs="Arial"/>
          <w:sz w:val="20"/>
          <w:szCs w:val="20"/>
        </w:rPr>
        <w:t>revenue</w:t>
      </w:r>
      <w:r w:rsidR="00A7155F" w:rsidRPr="00E66C7E">
        <w:rPr>
          <w:rFonts w:ascii="Arial" w:hAnsi="Arial" w:cs="Arial"/>
          <w:sz w:val="20"/>
          <w:szCs w:val="20"/>
        </w:rPr>
        <w:t xml:space="preserve"> results were </w:t>
      </w:r>
      <w:r w:rsidR="003B4D69" w:rsidRPr="00E66C7E">
        <w:rPr>
          <w:rFonts w:ascii="Arial" w:hAnsi="Arial" w:cs="Arial"/>
          <w:sz w:val="20"/>
          <w:szCs w:val="20"/>
        </w:rPr>
        <w:t xml:space="preserve">primarily </w:t>
      </w:r>
      <w:r w:rsidR="002647F5">
        <w:rPr>
          <w:rFonts w:ascii="Arial" w:hAnsi="Arial" w:cs="Arial"/>
          <w:sz w:val="20"/>
          <w:szCs w:val="20"/>
        </w:rPr>
        <w:t xml:space="preserve">from revenue </w:t>
      </w:r>
      <w:proofErr w:type="gramStart"/>
      <w:r w:rsidR="002647F5">
        <w:rPr>
          <w:rFonts w:ascii="Arial" w:hAnsi="Arial" w:cs="Arial"/>
          <w:sz w:val="20"/>
          <w:szCs w:val="20"/>
        </w:rPr>
        <w:t>being contributed</w:t>
      </w:r>
      <w:proofErr w:type="gramEnd"/>
      <w:r w:rsidR="002647F5">
        <w:rPr>
          <w:rFonts w:ascii="Arial" w:hAnsi="Arial" w:cs="Arial"/>
          <w:sz w:val="20"/>
          <w:szCs w:val="20"/>
        </w:rPr>
        <w:t xml:space="preserve"> by </w:t>
      </w:r>
      <w:r w:rsidRPr="00E66C7E">
        <w:rPr>
          <w:rFonts w:ascii="Arial" w:hAnsi="Arial" w:cs="Arial"/>
          <w:sz w:val="20"/>
          <w:szCs w:val="20"/>
        </w:rPr>
        <w:t xml:space="preserve">newly launched brands </w:t>
      </w:r>
      <w:r w:rsidR="002647F5">
        <w:rPr>
          <w:rFonts w:ascii="Arial" w:hAnsi="Arial" w:cs="Arial"/>
          <w:sz w:val="20"/>
          <w:szCs w:val="20"/>
        </w:rPr>
        <w:t>(</w:t>
      </w:r>
      <w:r w:rsidRPr="00E66C7E">
        <w:rPr>
          <w:rFonts w:ascii="Arial" w:hAnsi="Arial" w:cs="Arial"/>
          <w:sz w:val="20"/>
          <w:szCs w:val="20"/>
        </w:rPr>
        <w:t>Nudge</w:t>
      </w:r>
      <w:r w:rsidR="002647F5">
        <w:rPr>
          <w:rFonts w:ascii="Arial" w:hAnsi="Arial" w:cs="Arial"/>
          <w:sz w:val="20"/>
          <w:szCs w:val="20"/>
        </w:rPr>
        <w:t xml:space="preserve"> and</w:t>
      </w:r>
      <w:r w:rsidRPr="00E66C7E">
        <w:rPr>
          <w:rFonts w:ascii="Arial" w:hAnsi="Arial" w:cs="Arial"/>
          <w:sz w:val="20"/>
          <w:szCs w:val="20"/>
        </w:rPr>
        <w:t xml:space="preserve"> Kiwi Pure</w:t>
      </w:r>
      <w:r w:rsidR="002647F5">
        <w:rPr>
          <w:rFonts w:ascii="Arial" w:hAnsi="Arial" w:cs="Arial"/>
          <w:sz w:val="20"/>
          <w:szCs w:val="20"/>
        </w:rPr>
        <w:t>)</w:t>
      </w:r>
      <w:r w:rsidRPr="00E66C7E">
        <w:rPr>
          <w:rFonts w:ascii="Arial" w:hAnsi="Arial" w:cs="Arial"/>
          <w:sz w:val="20"/>
          <w:szCs w:val="20"/>
        </w:rPr>
        <w:t xml:space="preserve"> and newly introduced Rolling Meadow product lines of yogurt, butter and kefir</w:t>
      </w:r>
      <w:r w:rsidR="002647F5">
        <w:rPr>
          <w:rFonts w:ascii="Arial" w:hAnsi="Arial" w:cs="Arial"/>
          <w:sz w:val="20"/>
          <w:szCs w:val="20"/>
        </w:rPr>
        <w:t xml:space="preserve">. These new </w:t>
      </w:r>
      <w:r w:rsidR="002647F5">
        <w:rPr>
          <w:rFonts w:ascii="Arial" w:hAnsi="Arial" w:cs="Arial"/>
          <w:sz w:val="20"/>
          <w:szCs w:val="20"/>
        </w:rPr>
        <w:lastRenderedPageBreak/>
        <w:t xml:space="preserve">brands and products continued to build on </w:t>
      </w:r>
      <w:r w:rsidR="00AE116C" w:rsidRPr="00E66C7E">
        <w:rPr>
          <w:rFonts w:ascii="Arial" w:hAnsi="Arial" w:cs="Arial"/>
          <w:sz w:val="20"/>
          <w:szCs w:val="20"/>
        </w:rPr>
        <w:t xml:space="preserve">their strong sales momentum </w:t>
      </w:r>
      <w:r w:rsidR="00A7155F" w:rsidRPr="00E66C7E">
        <w:rPr>
          <w:rFonts w:ascii="Arial" w:hAnsi="Arial" w:cs="Arial"/>
          <w:sz w:val="20"/>
          <w:szCs w:val="20"/>
        </w:rPr>
        <w:t xml:space="preserve">in the current quarter </w:t>
      </w:r>
      <w:r w:rsidR="00AE116C" w:rsidRPr="00E66C7E">
        <w:rPr>
          <w:rFonts w:ascii="Arial" w:hAnsi="Arial" w:cs="Arial"/>
          <w:sz w:val="20"/>
          <w:szCs w:val="20"/>
        </w:rPr>
        <w:t xml:space="preserve">and </w:t>
      </w:r>
      <w:r w:rsidR="002647F5">
        <w:rPr>
          <w:rFonts w:ascii="Arial" w:hAnsi="Arial" w:cs="Arial"/>
          <w:sz w:val="20"/>
          <w:szCs w:val="20"/>
        </w:rPr>
        <w:t xml:space="preserve">none </w:t>
      </w:r>
      <w:proofErr w:type="gramStart"/>
      <w:r w:rsidR="002647F5">
        <w:rPr>
          <w:rFonts w:ascii="Arial" w:hAnsi="Arial" w:cs="Arial"/>
          <w:sz w:val="20"/>
          <w:szCs w:val="20"/>
        </w:rPr>
        <w:t>were</w:t>
      </w:r>
      <w:proofErr w:type="gramEnd"/>
      <w:r w:rsidR="00A7155F" w:rsidRPr="00E66C7E">
        <w:rPr>
          <w:rFonts w:ascii="Arial" w:hAnsi="Arial" w:cs="Arial"/>
          <w:sz w:val="20"/>
          <w:szCs w:val="20"/>
        </w:rPr>
        <w:t xml:space="preserve"> part of the Company’</w:t>
      </w:r>
      <w:r w:rsidR="00AE116C" w:rsidRPr="00E66C7E">
        <w:rPr>
          <w:rFonts w:ascii="Arial" w:hAnsi="Arial" w:cs="Arial"/>
          <w:sz w:val="20"/>
          <w:szCs w:val="20"/>
        </w:rPr>
        <w:t xml:space="preserve">s product offering in the comparative </w:t>
      </w:r>
      <w:r w:rsidR="00A7155F" w:rsidRPr="00E66C7E">
        <w:rPr>
          <w:rFonts w:ascii="Arial" w:hAnsi="Arial" w:cs="Arial"/>
          <w:sz w:val="20"/>
          <w:szCs w:val="20"/>
        </w:rPr>
        <w:t xml:space="preserve">quarter </w:t>
      </w:r>
      <w:r w:rsidR="00AE116C" w:rsidRPr="00E66C7E">
        <w:rPr>
          <w:rFonts w:ascii="Arial" w:hAnsi="Arial" w:cs="Arial"/>
          <w:sz w:val="20"/>
          <w:szCs w:val="20"/>
        </w:rPr>
        <w:t xml:space="preserve">from fiscal </w:t>
      </w:r>
      <w:r w:rsidR="00A7155F" w:rsidRPr="00E66C7E">
        <w:rPr>
          <w:rFonts w:ascii="Arial" w:hAnsi="Arial" w:cs="Arial"/>
          <w:sz w:val="20"/>
          <w:szCs w:val="20"/>
        </w:rPr>
        <w:t xml:space="preserve">2015. </w:t>
      </w:r>
      <w:r w:rsidRPr="00E66C7E">
        <w:rPr>
          <w:rFonts w:ascii="Arial" w:hAnsi="Arial" w:cs="Arial"/>
          <w:sz w:val="20"/>
          <w:szCs w:val="20"/>
        </w:rPr>
        <w:t xml:space="preserve"> </w:t>
      </w:r>
      <w:r w:rsidR="009F7097" w:rsidRPr="00E66C7E">
        <w:rPr>
          <w:rFonts w:ascii="Arial" w:hAnsi="Arial" w:cs="Arial"/>
          <w:sz w:val="20"/>
          <w:szCs w:val="20"/>
        </w:rPr>
        <w:t xml:space="preserve"> </w:t>
      </w:r>
      <w:r w:rsidR="00E855A5">
        <w:rPr>
          <w:rFonts w:ascii="Arial" w:hAnsi="Arial" w:cs="Arial"/>
          <w:sz w:val="20"/>
          <w:szCs w:val="20"/>
        </w:rPr>
        <w:t>As well, t</w:t>
      </w:r>
      <w:r w:rsidR="00123B66">
        <w:rPr>
          <w:rFonts w:ascii="Arial" w:hAnsi="Arial" w:cs="Arial"/>
          <w:sz w:val="20"/>
          <w:szCs w:val="20"/>
        </w:rPr>
        <w:t xml:space="preserve">he </w:t>
      </w:r>
      <w:proofErr w:type="gramStart"/>
      <w:r w:rsidR="00123B66">
        <w:rPr>
          <w:rFonts w:ascii="Arial" w:hAnsi="Arial" w:cs="Arial"/>
          <w:sz w:val="20"/>
          <w:szCs w:val="20"/>
        </w:rPr>
        <w:t>Company’s</w:t>
      </w:r>
      <w:proofErr w:type="gramEnd"/>
      <w:r w:rsidR="009F7097" w:rsidRPr="00E66C7E">
        <w:rPr>
          <w:rFonts w:ascii="Arial" w:hAnsi="Arial" w:cs="Arial"/>
          <w:sz w:val="20"/>
          <w:szCs w:val="20"/>
        </w:rPr>
        <w:t xml:space="preserve"> Life Choices product line experienced its largest sales quarter in</w:t>
      </w:r>
      <w:r w:rsidR="00E855A5">
        <w:rPr>
          <w:rFonts w:ascii="Arial" w:hAnsi="Arial" w:cs="Arial"/>
          <w:sz w:val="20"/>
          <w:szCs w:val="20"/>
        </w:rPr>
        <w:t xml:space="preserve"> its 13-year</w:t>
      </w:r>
      <w:r w:rsidR="009F7097" w:rsidRPr="00E66C7E">
        <w:rPr>
          <w:rFonts w:ascii="Arial" w:hAnsi="Arial" w:cs="Arial"/>
          <w:sz w:val="20"/>
          <w:szCs w:val="20"/>
        </w:rPr>
        <w:t xml:space="preserve"> history due to increased customer demand, a</w:t>
      </w:r>
      <w:r w:rsidR="00E855A5">
        <w:rPr>
          <w:rFonts w:ascii="Arial" w:hAnsi="Arial" w:cs="Arial"/>
          <w:sz w:val="20"/>
          <w:szCs w:val="20"/>
        </w:rPr>
        <w:t xml:space="preserve"> larger number of </w:t>
      </w:r>
      <w:r w:rsidR="009F7097" w:rsidRPr="00E66C7E">
        <w:rPr>
          <w:rFonts w:ascii="Arial" w:hAnsi="Arial" w:cs="Arial"/>
          <w:sz w:val="20"/>
          <w:szCs w:val="20"/>
        </w:rPr>
        <w:t>retailer</w:t>
      </w:r>
      <w:r w:rsidR="00123B66">
        <w:rPr>
          <w:rFonts w:ascii="Arial" w:hAnsi="Arial" w:cs="Arial"/>
          <w:sz w:val="20"/>
          <w:szCs w:val="20"/>
        </w:rPr>
        <w:t>s</w:t>
      </w:r>
      <w:r w:rsidR="009F7097" w:rsidRPr="00E66C7E">
        <w:rPr>
          <w:rFonts w:ascii="Arial" w:hAnsi="Arial" w:cs="Arial"/>
          <w:sz w:val="20"/>
          <w:szCs w:val="20"/>
        </w:rPr>
        <w:t xml:space="preserve"> carrying the product and </w:t>
      </w:r>
      <w:r w:rsidR="00E855A5">
        <w:rPr>
          <w:rFonts w:ascii="Arial" w:hAnsi="Arial" w:cs="Arial"/>
          <w:sz w:val="20"/>
          <w:szCs w:val="20"/>
        </w:rPr>
        <w:t xml:space="preserve">newly establish </w:t>
      </w:r>
      <w:r w:rsidR="009F7097" w:rsidRPr="00E66C7E">
        <w:rPr>
          <w:rFonts w:ascii="Arial" w:hAnsi="Arial" w:cs="Arial"/>
          <w:sz w:val="20"/>
          <w:szCs w:val="20"/>
        </w:rPr>
        <w:t xml:space="preserve">national distribution.  All of the Company’s new brands and new </w:t>
      </w:r>
      <w:r w:rsidR="00A7155F" w:rsidRPr="00E66C7E">
        <w:rPr>
          <w:rFonts w:ascii="Arial" w:hAnsi="Arial" w:cs="Arial"/>
          <w:sz w:val="20"/>
          <w:szCs w:val="20"/>
        </w:rPr>
        <w:t xml:space="preserve">product </w:t>
      </w:r>
      <w:r w:rsidR="009F7097" w:rsidRPr="00E66C7E">
        <w:rPr>
          <w:rFonts w:ascii="Arial" w:hAnsi="Arial" w:cs="Arial"/>
          <w:sz w:val="20"/>
          <w:szCs w:val="20"/>
        </w:rPr>
        <w:t xml:space="preserve">offerings have been extremely </w:t>
      </w:r>
      <w:r w:rsidR="00A7155F" w:rsidRPr="00E66C7E">
        <w:rPr>
          <w:rFonts w:ascii="Arial" w:hAnsi="Arial" w:cs="Arial"/>
          <w:sz w:val="20"/>
          <w:szCs w:val="20"/>
        </w:rPr>
        <w:t>well recei</w:t>
      </w:r>
      <w:r w:rsidR="00AE116C" w:rsidRPr="00E66C7E">
        <w:rPr>
          <w:rFonts w:ascii="Arial" w:hAnsi="Arial" w:cs="Arial"/>
          <w:sz w:val="20"/>
          <w:szCs w:val="20"/>
        </w:rPr>
        <w:t xml:space="preserve">ved </w:t>
      </w:r>
      <w:r w:rsidR="009F7097" w:rsidRPr="00E66C7E">
        <w:rPr>
          <w:rFonts w:ascii="Arial" w:hAnsi="Arial" w:cs="Arial"/>
          <w:sz w:val="20"/>
          <w:szCs w:val="20"/>
        </w:rPr>
        <w:t>and customer demand continues to build momentum quarter-over-quarter.</w:t>
      </w:r>
      <w:r w:rsidR="00AE116C" w:rsidRPr="00E66C7E">
        <w:rPr>
          <w:rFonts w:ascii="Arial" w:hAnsi="Arial" w:cs="Arial"/>
          <w:sz w:val="20"/>
          <w:szCs w:val="20"/>
        </w:rPr>
        <w:t xml:space="preserve"> </w:t>
      </w:r>
    </w:p>
    <w:p w:rsidR="00AE116C" w:rsidRPr="00E66C7E" w:rsidRDefault="00AE116C" w:rsidP="00246B22">
      <w:pPr>
        <w:spacing w:line="288" w:lineRule="auto"/>
        <w:jc w:val="both"/>
        <w:rPr>
          <w:rFonts w:ascii="Arial" w:hAnsi="Arial" w:cs="Arial"/>
          <w:sz w:val="20"/>
          <w:szCs w:val="20"/>
        </w:rPr>
      </w:pPr>
    </w:p>
    <w:p w:rsidR="00D05339" w:rsidRPr="00E66C7E" w:rsidRDefault="00AE116C" w:rsidP="00246B22">
      <w:pPr>
        <w:spacing w:line="288" w:lineRule="auto"/>
        <w:jc w:val="both"/>
        <w:rPr>
          <w:rFonts w:ascii="Arial" w:hAnsi="Arial" w:cs="Arial"/>
          <w:sz w:val="20"/>
          <w:szCs w:val="20"/>
        </w:rPr>
      </w:pPr>
      <w:r w:rsidRPr="00E66C7E">
        <w:rPr>
          <w:rFonts w:ascii="Arial" w:hAnsi="Arial" w:cs="Arial"/>
          <w:sz w:val="20"/>
          <w:szCs w:val="20"/>
        </w:rPr>
        <w:t>As anticipated, g</w:t>
      </w:r>
      <w:r w:rsidR="00D05339" w:rsidRPr="00E66C7E">
        <w:rPr>
          <w:rFonts w:ascii="Arial" w:hAnsi="Arial" w:cs="Arial"/>
          <w:sz w:val="20"/>
          <w:szCs w:val="20"/>
        </w:rPr>
        <w:t>ross profit margins in the quarter w</w:t>
      </w:r>
      <w:r w:rsidRPr="00E66C7E">
        <w:rPr>
          <w:rFonts w:ascii="Arial" w:hAnsi="Arial" w:cs="Arial"/>
          <w:sz w:val="20"/>
          <w:szCs w:val="20"/>
        </w:rPr>
        <w:t xml:space="preserve">ere lower than the comparable period due </w:t>
      </w:r>
      <w:r w:rsidR="00D05339" w:rsidRPr="00E66C7E">
        <w:rPr>
          <w:rFonts w:ascii="Arial" w:hAnsi="Arial" w:cs="Arial"/>
          <w:sz w:val="20"/>
          <w:szCs w:val="20"/>
        </w:rPr>
        <w:t xml:space="preserve">to </w:t>
      </w:r>
      <w:r w:rsidR="008428CB" w:rsidRPr="00E66C7E">
        <w:rPr>
          <w:rFonts w:ascii="Arial" w:hAnsi="Arial" w:cs="Arial"/>
          <w:sz w:val="20"/>
          <w:szCs w:val="20"/>
        </w:rPr>
        <w:t xml:space="preserve">a larger proportion of </w:t>
      </w:r>
      <w:r w:rsidRPr="00E66C7E">
        <w:rPr>
          <w:rFonts w:ascii="Arial" w:hAnsi="Arial" w:cs="Arial"/>
          <w:sz w:val="20"/>
          <w:szCs w:val="20"/>
        </w:rPr>
        <w:t>revenue</w:t>
      </w:r>
      <w:r w:rsidR="008428CB" w:rsidRPr="00E66C7E">
        <w:rPr>
          <w:rFonts w:ascii="Arial" w:hAnsi="Arial" w:cs="Arial"/>
          <w:sz w:val="20"/>
          <w:szCs w:val="20"/>
        </w:rPr>
        <w:t xml:space="preserve"> coming from</w:t>
      </w:r>
      <w:r w:rsidR="00C82782" w:rsidRPr="00E66C7E">
        <w:rPr>
          <w:rFonts w:ascii="Arial" w:hAnsi="Arial" w:cs="Arial"/>
          <w:sz w:val="20"/>
          <w:szCs w:val="20"/>
        </w:rPr>
        <w:t xml:space="preserve"> </w:t>
      </w:r>
      <w:r w:rsidR="008428CB" w:rsidRPr="00E66C7E">
        <w:rPr>
          <w:rFonts w:ascii="Arial" w:hAnsi="Arial" w:cs="Arial"/>
          <w:sz w:val="20"/>
          <w:szCs w:val="20"/>
        </w:rPr>
        <w:t xml:space="preserve">Rolling Meadow </w:t>
      </w:r>
      <w:r w:rsidR="00D77CD8" w:rsidRPr="00E66C7E">
        <w:rPr>
          <w:rFonts w:ascii="Arial" w:hAnsi="Arial" w:cs="Arial"/>
          <w:sz w:val="20"/>
          <w:szCs w:val="20"/>
        </w:rPr>
        <w:t xml:space="preserve">fluid </w:t>
      </w:r>
      <w:r w:rsidR="008428CB" w:rsidRPr="00E66C7E">
        <w:rPr>
          <w:rFonts w:ascii="Arial" w:hAnsi="Arial" w:cs="Arial"/>
          <w:sz w:val="20"/>
          <w:szCs w:val="20"/>
        </w:rPr>
        <w:t>milk</w:t>
      </w:r>
      <w:r w:rsidR="00C82782" w:rsidRPr="00E66C7E">
        <w:rPr>
          <w:rFonts w:ascii="Arial" w:hAnsi="Arial" w:cs="Arial"/>
          <w:sz w:val="20"/>
          <w:szCs w:val="20"/>
        </w:rPr>
        <w:t xml:space="preserve"> product</w:t>
      </w:r>
      <w:r w:rsidR="00B90D77" w:rsidRPr="00E66C7E">
        <w:rPr>
          <w:rFonts w:ascii="Arial" w:hAnsi="Arial" w:cs="Arial"/>
          <w:sz w:val="20"/>
          <w:szCs w:val="20"/>
        </w:rPr>
        <w:t>s</w:t>
      </w:r>
      <w:r w:rsidR="008428CB" w:rsidRPr="00E66C7E">
        <w:rPr>
          <w:rFonts w:ascii="Arial" w:hAnsi="Arial" w:cs="Arial"/>
          <w:sz w:val="20"/>
          <w:szCs w:val="20"/>
        </w:rPr>
        <w:t xml:space="preserve">, </w:t>
      </w:r>
      <w:r w:rsidR="00D05339" w:rsidRPr="00E66C7E">
        <w:rPr>
          <w:rFonts w:ascii="Arial" w:hAnsi="Arial" w:cs="Arial"/>
          <w:sz w:val="20"/>
          <w:szCs w:val="20"/>
        </w:rPr>
        <w:t>increased trade spending to launch</w:t>
      </w:r>
      <w:r w:rsidRPr="00E66C7E">
        <w:rPr>
          <w:rFonts w:ascii="Arial" w:hAnsi="Arial" w:cs="Arial"/>
          <w:sz w:val="20"/>
          <w:szCs w:val="20"/>
        </w:rPr>
        <w:t xml:space="preserve"> and support n</w:t>
      </w:r>
      <w:r w:rsidR="00D05339" w:rsidRPr="00E66C7E">
        <w:rPr>
          <w:rFonts w:ascii="Arial" w:hAnsi="Arial" w:cs="Arial"/>
          <w:sz w:val="20"/>
          <w:szCs w:val="20"/>
        </w:rPr>
        <w:t>ew brands</w:t>
      </w:r>
      <w:r w:rsidR="00E855A5">
        <w:rPr>
          <w:rFonts w:ascii="Arial" w:hAnsi="Arial" w:cs="Arial"/>
          <w:sz w:val="20"/>
          <w:szCs w:val="20"/>
        </w:rPr>
        <w:t xml:space="preserve"> and </w:t>
      </w:r>
      <w:r w:rsidR="007962D2" w:rsidRPr="00E66C7E">
        <w:rPr>
          <w:rFonts w:ascii="Arial" w:hAnsi="Arial" w:cs="Arial"/>
          <w:sz w:val="20"/>
          <w:szCs w:val="20"/>
        </w:rPr>
        <w:t xml:space="preserve">start-up costs associated with the launch of </w:t>
      </w:r>
      <w:r w:rsidR="00123B66">
        <w:rPr>
          <w:rFonts w:ascii="Arial" w:hAnsi="Arial" w:cs="Arial"/>
          <w:sz w:val="20"/>
          <w:szCs w:val="20"/>
        </w:rPr>
        <w:t xml:space="preserve">Nudge </w:t>
      </w:r>
      <w:r w:rsidRPr="00E66C7E">
        <w:rPr>
          <w:rFonts w:ascii="Arial" w:hAnsi="Arial" w:cs="Arial"/>
          <w:sz w:val="20"/>
          <w:szCs w:val="20"/>
        </w:rPr>
        <w:t xml:space="preserve">and </w:t>
      </w:r>
      <w:r w:rsidR="00E855A5">
        <w:rPr>
          <w:rFonts w:ascii="Arial" w:hAnsi="Arial" w:cs="Arial"/>
          <w:sz w:val="20"/>
          <w:szCs w:val="20"/>
        </w:rPr>
        <w:t xml:space="preserve">the </w:t>
      </w:r>
      <w:r w:rsidR="00123B66">
        <w:rPr>
          <w:rFonts w:ascii="Arial" w:hAnsi="Arial" w:cs="Arial"/>
          <w:sz w:val="20"/>
          <w:szCs w:val="20"/>
        </w:rPr>
        <w:t xml:space="preserve">new Rolling Meadow </w:t>
      </w:r>
      <w:r w:rsidR="00E855A5">
        <w:rPr>
          <w:rFonts w:ascii="Arial" w:hAnsi="Arial" w:cs="Arial"/>
          <w:sz w:val="20"/>
          <w:szCs w:val="20"/>
        </w:rPr>
        <w:t>product</w:t>
      </w:r>
      <w:r w:rsidR="00123B66">
        <w:rPr>
          <w:rFonts w:ascii="Arial" w:hAnsi="Arial" w:cs="Arial"/>
          <w:sz w:val="20"/>
          <w:szCs w:val="20"/>
        </w:rPr>
        <w:t xml:space="preserve"> line</w:t>
      </w:r>
      <w:r w:rsidR="00E855A5">
        <w:rPr>
          <w:rFonts w:ascii="Arial" w:hAnsi="Arial" w:cs="Arial"/>
          <w:sz w:val="20"/>
          <w:szCs w:val="20"/>
        </w:rPr>
        <w:t>s</w:t>
      </w:r>
      <w:r w:rsidR="00123B66">
        <w:rPr>
          <w:rFonts w:ascii="Arial" w:hAnsi="Arial" w:cs="Arial"/>
          <w:sz w:val="20"/>
          <w:szCs w:val="20"/>
        </w:rPr>
        <w:t xml:space="preserve"> of vanilla yogurt and kefir.  As well, </w:t>
      </w:r>
      <w:r w:rsidR="00E855A5">
        <w:rPr>
          <w:rFonts w:ascii="Arial" w:hAnsi="Arial" w:cs="Arial"/>
          <w:sz w:val="20"/>
          <w:szCs w:val="20"/>
        </w:rPr>
        <w:t>t</w:t>
      </w:r>
      <w:r w:rsidR="00123B66">
        <w:rPr>
          <w:rFonts w:ascii="Arial" w:hAnsi="Arial" w:cs="Arial"/>
          <w:sz w:val="20"/>
          <w:szCs w:val="20"/>
        </w:rPr>
        <w:t xml:space="preserve">he Company experienced higher than expected inventory write-offs in the quarter </w:t>
      </w:r>
      <w:proofErr w:type="gramStart"/>
      <w:r w:rsidR="00123B66">
        <w:rPr>
          <w:rFonts w:ascii="Arial" w:hAnsi="Arial" w:cs="Arial"/>
          <w:sz w:val="20"/>
          <w:szCs w:val="20"/>
        </w:rPr>
        <w:t>as a result</w:t>
      </w:r>
      <w:proofErr w:type="gramEnd"/>
      <w:r w:rsidR="00123B66">
        <w:rPr>
          <w:rFonts w:ascii="Arial" w:hAnsi="Arial" w:cs="Arial"/>
          <w:sz w:val="20"/>
          <w:szCs w:val="20"/>
        </w:rPr>
        <w:t xml:space="preserve"> of increasing its fluid milk orders in anticipation of a large Canadian retailer </w:t>
      </w:r>
      <w:r w:rsidR="00E855A5">
        <w:rPr>
          <w:rFonts w:ascii="Arial" w:hAnsi="Arial" w:cs="Arial"/>
          <w:sz w:val="20"/>
          <w:szCs w:val="20"/>
        </w:rPr>
        <w:t xml:space="preserve">indicating they were going to begin ordering the </w:t>
      </w:r>
      <w:r w:rsidR="00123B66">
        <w:rPr>
          <w:rFonts w:ascii="Arial" w:hAnsi="Arial" w:cs="Arial"/>
          <w:sz w:val="20"/>
          <w:szCs w:val="20"/>
        </w:rPr>
        <w:t xml:space="preserve">product. </w:t>
      </w:r>
      <w:r w:rsidR="00E855A5">
        <w:rPr>
          <w:rFonts w:ascii="Arial" w:hAnsi="Arial" w:cs="Arial"/>
          <w:sz w:val="20"/>
          <w:szCs w:val="20"/>
        </w:rPr>
        <w:t>As typically happens in the industry</w:t>
      </w:r>
      <w:r w:rsidR="00084374">
        <w:rPr>
          <w:rFonts w:ascii="Arial" w:hAnsi="Arial" w:cs="Arial"/>
          <w:sz w:val="20"/>
          <w:szCs w:val="20"/>
        </w:rPr>
        <w:t xml:space="preserve">, the </w:t>
      </w:r>
      <w:r w:rsidR="00E855A5">
        <w:rPr>
          <w:rFonts w:ascii="Arial" w:hAnsi="Arial" w:cs="Arial"/>
          <w:sz w:val="20"/>
          <w:szCs w:val="20"/>
        </w:rPr>
        <w:t xml:space="preserve">retailer was delayed in making their first order and </w:t>
      </w:r>
      <w:proofErr w:type="gramStart"/>
      <w:r w:rsidR="00E855A5">
        <w:rPr>
          <w:rFonts w:ascii="Arial" w:hAnsi="Arial" w:cs="Arial"/>
          <w:sz w:val="20"/>
          <w:szCs w:val="20"/>
        </w:rPr>
        <w:t>didn’t</w:t>
      </w:r>
      <w:proofErr w:type="gramEnd"/>
      <w:r w:rsidR="00E855A5">
        <w:rPr>
          <w:rFonts w:ascii="Arial" w:hAnsi="Arial" w:cs="Arial"/>
          <w:sz w:val="20"/>
          <w:szCs w:val="20"/>
        </w:rPr>
        <w:t xml:space="preserve"> start the anticipated regular order patterns until </w:t>
      </w:r>
      <w:r w:rsidR="00123B66">
        <w:rPr>
          <w:rFonts w:ascii="Arial" w:hAnsi="Arial" w:cs="Arial"/>
          <w:sz w:val="20"/>
          <w:szCs w:val="20"/>
        </w:rPr>
        <w:t xml:space="preserve">October 2015. </w:t>
      </w:r>
      <w:r w:rsidR="003162BF" w:rsidRPr="00E66C7E">
        <w:rPr>
          <w:rFonts w:ascii="Arial" w:hAnsi="Arial" w:cs="Arial"/>
          <w:sz w:val="20"/>
          <w:szCs w:val="20"/>
        </w:rPr>
        <w:t>Normalizing for the high</w:t>
      </w:r>
      <w:r w:rsidRPr="00E66C7E">
        <w:rPr>
          <w:rFonts w:ascii="Arial" w:hAnsi="Arial" w:cs="Arial"/>
          <w:sz w:val="20"/>
          <w:szCs w:val="20"/>
        </w:rPr>
        <w:t>er</w:t>
      </w:r>
      <w:r w:rsidR="003162BF" w:rsidRPr="00E66C7E">
        <w:rPr>
          <w:rFonts w:ascii="Arial" w:hAnsi="Arial" w:cs="Arial"/>
          <w:sz w:val="20"/>
          <w:szCs w:val="20"/>
        </w:rPr>
        <w:t xml:space="preserve"> levels of inventory write</w:t>
      </w:r>
      <w:r w:rsidR="008428CB" w:rsidRPr="00E66C7E">
        <w:rPr>
          <w:rFonts w:ascii="Arial" w:hAnsi="Arial" w:cs="Arial"/>
          <w:sz w:val="20"/>
          <w:szCs w:val="20"/>
        </w:rPr>
        <w:t xml:space="preserve">-offs management </w:t>
      </w:r>
      <w:r w:rsidR="003162BF" w:rsidRPr="00E66C7E">
        <w:rPr>
          <w:rFonts w:ascii="Arial" w:hAnsi="Arial" w:cs="Arial"/>
          <w:sz w:val="20"/>
          <w:szCs w:val="20"/>
        </w:rPr>
        <w:t xml:space="preserve">believes margins in the quarter would have improved by </w:t>
      </w:r>
      <w:r w:rsidR="009F7097" w:rsidRPr="00E66C7E">
        <w:rPr>
          <w:rFonts w:ascii="Arial" w:hAnsi="Arial" w:cs="Arial"/>
          <w:sz w:val="20"/>
          <w:szCs w:val="20"/>
        </w:rPr>
        <w:t>2.1</w:t>
      </w:r>
      <w:r w:rsidR="003162BF" w:rsidRPr="00E66C7E">
        <w:rPr>
          <w:rFonts w:ascii="Arial" w:hAnsi="Arial" w:cs="Arial"/>
          <w:sz w:val="20"/>
          <w:szCs w:val="20"/>
        </w:rPr>
        <w:t>%</w:t>
      </w:r>
      <w:r w:rsidR="009F7097" w:rsidRPr="00E66C7E">
        <w:rPr>
          <w:rFonts w:ascii="Arial" w:hAnsi="Arial" w:cs="Arial"/>
          <w:sz w:val="20"/>
          <w:szCs w:val="20"/>
        </w:rPr>
        <w:t xml:space="preserve"> in the second quarter and 1.8% year to date</w:t>
      </w:r>
      <w:r w:rsidR="003162BF" w:rsidRPr="00E66C7E">
        <w:rPr>
          <w:rFonts w:ascii="Arial" w:hAnsi="Arial" w:cs="Arial"/>
          <w:sz w:val="20"/>
          <w:szCs w:val="20"/>
        </w:rPr>
        <w:t xml:space="preserve">. </w:t>
      </w:r>
    </w:p>
    <w:p w:rsidR="00490E62" w:rsidRPr="00E66C7E" w:rsidRDefault="00490E62" w:rsidP="00246B22">
      <w:pPr>
        <w:spacing w:line="288" w:lineRule="auto"/>
        <w:jc w:val="both"/>
        <w:rPr>
          <w:rFonts w:ascii="Arial" w:hAnsi="Arial" w:cs="Arial"/>
          <w:sz w:val="20"/>
          <w:szCs w:val="20"/>
        </w:rPr>
      </w:pPr>
    </w:p>
    <w:p w:rsidR="00C312E4" w:rsidRPr="00E66C7E" w:rsidRDefault="00AE116C" w:rsidP="00FC6B3B">
      <w:pPr>
        <w:spacing w:line="288" w:lineRule="auto"/>
        <w:jc w:val="both"/>
        <w:rPr>
          <w:rFonts w:ascii="Arial" w:hAnsi="Arial" w:cs="Arial"/>
          <w:sz w:val="20"/>
          <w:szCs w:val="20"/>
        </w:rPr>
      </w:pPr>
      <w:r w:rsidRPr="00E66C7E">
        <w:rPr>
          <w:rFonts w:ascii="Arial" w:hAnsi="Arial" w:cs="Arial"/>
          <w:sz w:val="20"/>
          <w:szCs w:val="20"/>
        </w:rPr>
        <w:t>As the Company is in its growth phase and is conti</w:t>
      </w:r>
      <w:r w:rsidR="00BA74D0" w:rsidRPr="00E66C7E">
        <w:rPr>
          <w:rFonts w:ascii="Arial" w:hAnsi="Arial" w:cs="Arial"/>
          <w:sz w:val="20"/>
          <w:szCs w:val="20"/>
        </w:rPr>
        <w:t xml:space="preserve">nuing to invest in </w:t>
      </w:r>
      <w:r w:rsidR="009F7097" w:rsidRPr="00E66C7E">
        <w:rPr>
          <w:rFonts w:ascii="Arial" w:hAnsi="Arial" w:cs="Arial"/>
          <w:sz w:val="20"/>
          <w:szCs w:val="20"/>
        </w:rPr>
        <w:t>developing new</w:t>
      </w:r>
      <w:r w:rsidRPr="00E66C7E">
        <w:rPr>
          <w:rFonts w:ascii="Arial" w:hAnsi="Arial" w:cs="Arial"/>
          <w:sz w:val="20"/>
          <w:szCs w:val="20"/>
        </w:rPr>
        <w:t xml:space="preserve"> </w:t>
      </w:r>
      <w:r w:rsidRPr="00E66C7E">
        <w:rPr>
          <w:rFonts w:ascii="Arial" w:eastAsia="Arial" w:hAnsi="Arial" w:cs="Arial"/>
          <w:sz w:val="20"/>
          <w:szCs w:val="20"/>
        </w:rPr>
        <w:t>brands</w:t>
      </w:r>
      <w:r w:rsidR="009F7097" w:rsidRPr="00E66C7E">
        <w:rPr>
          <w:rFonts w:ascii="Arial" w:eastAsia="Arial" w:hAnsi="Arial" w:cs="Arial"/>
          <w:sz w:val="20"/>
          <w:szCs w:val="20"/>
        </w:rPr>
        <w:t>, launching new products</w:t>
      </w:r>
      <w:r w:rsidR="00D77CD8" w:rsidRPr="00E66C7E">
        <w:rPr>
          <w:rFonts w:ascii="Arial" w:eastAsia="Arial" w:hAnsi="Arial" w:cs="Arial"/>
          <w:sz w:val="20"/>
          <w:szCs w:val="20"/>
        </w:rPr>
        <w:t xml:space="preserve"> and</w:t>
      </w:r>
      <w:r w:rsidRPr="00E66C7E">
        <w:rPr>
          <w:rFonts w:ascii="Arial" w:eastAsia="Arial" w:hAnsi="Arial" w:cs="Arial"/>
          <w:sz w:val="20"/>
          <w:szCs w:val="20"/>
        </w:rPr>
        <w:t xml:space="preserve"> building</w:t>
      </w:r>
      <w:r w:rsidR="00D77CD8" w:rsidRPr="00E66C7E">
        <w:rPr>
          <w:rFonts w:ascii="Arial" w:eastAsia="Arial" w:hAnsi="Arial" w:cs="Arial"/>
          <w:sz w:val="20"/>
          <w:szCs w:val="20"/>
        </w:rPr>
        <w:t xml:space="preserve"> </w:t>
      </w:r>
      <w:r w:rsidRPr="00E66C7E">
        <w:rPr>
          <w:rFonts w:ascii="Arial" w:eastAsia="Arial" w:hAnsi="Arial" w:cs="Arial"/>
          <w:sz w:val="20"/>
          <w:szCs w:val="20"/>
        </w:rPr>
        <w:t xml:space="preserve">its </w:t>
      </w:r>
      <w:r w:rsidR="009F7097" w:rsidRPr="00E66C7E">
        <w:rPr>
          <w:rFonts w:ascii="Arial" w:eastAsia="Arial" w:hAnsi="Arial" w:cs="Arial"/>
          <w:sz w:val="20"/>
          <w:szCs w:val="20"/>
        </w:rPr>
        <w:t>presence in the Canadian organic and natural food market</w:t>
      </w:r>
      <w:r w:rsidRPr="00E66C7E">
        <w:rPr>
          <w:rFonts w:ascii="Arial" w:eastAsia="Arial" w:hAnsi="Arial" w:cs="Arial"/>
          <w:sz w:val="20"/>
          <w:szCs w:val="20"/>
        </w:rPr>
        <w:t xml:space="preserve">, it </w:t>
      </w:r>
      <w:r w:rsidR="00D77CD8" w:rsidRPr="00E66C7E">
        <w:rPr>
          <w:rFonts w:ascii="Arial" w:eastAsia="Arial" w:hAnsi="Arial" w:cs="Arial"/>
          <w:sz w:val="20"/>
          <w:szCs w:val="20"/>
        </w:rPr>
        <w:t>was</w:t>
      </w:r>
      <w:r w:rsidR="00E855A5">
        <w:rPr>
          <w:rFonts w:ascii="Arial" w:eastAsia="Arial" w:hAnsi="Arial" w:cs="Arial"/>
          <w:sz w:val="20"/>
          <w:szCs w:val="20"/>
        </w:rPr>
        <w:t xml:space="preserve"> </w:t>
      </w:r>
      <w:proofErr w:type="gramStart"/>
      <w:r w:rsidR="00E855A5">
        <w:rPr>
          <w:rFonts w:ascii="Arial" w:eastAsia="Arial" w:hAnsi="Arial" w:cs="Arial"/>
          <w:sz w:val="20"/>
          <w:szCs w:val="20"/>
        </w:rPr>
        <w:t xml:space="preserve">not </w:t>
      </w:r>
      <w:r w:rsidRPr="00E66C7E">
        <w:rPr>
          <w:rFonts w:ascii="Arial" w:eastAsia="Arial" w:hAnsi="Arial" w:cs="Arial"/>
          <w:sz w:val="20"/>
          <w:szCs w:val="20"/>
        </w:rPr>
        <w:t>unexpected</w:t>
      </w:r>
      <w:proofErr w:type="gramEnd"/>
      <w:r w:rsidRPr="00E66C7E">
        <w:rPr>
          <w:rFonts w:ascii="Arial" w:eastAsia="Arial" w:hAnsi="Arial" w:cs="Arial"/>
          <w:sz w:val="20"/>
          <w:szCs w:val="20"/>
        </w:rPr>
        <w:t xml:space="preserve"> that SG&amp;A expenses increased in the </w:t>
      </w:r>
      <w:r w:rsidR="009F7097" w:rsidRPr="00E66C7E">
        <w:rPr>
          <w:rFonts w:ascii="Arial" w:eastAsia="Arial" w:hAnsi="Arial" w:cs="Arial"/>
          <w:sz w:val="20"/>
          <w:szCs w:val="20"/>
        </w:rPr>
        <w:t>second</w:t>
      </w:r>
      <w:r w:rsidRPr="00E66C7E">
        <w:rPr>
          <w:rFonts w:ascii="Arial" w:eastAsia="Arial" w:hAnsi="Arial" w:cs="Arial"/>
          <w:sz w:val="20"/>
          <w:szCs w:val="20"/>
        </w:rPr>
        <w:t xml:space="preserve"> quarter </w:t>
      </w:r>
      <w:r w:rsidR="009F7097" w:rsidRPr="00E66C7E">
        <w:rPr>
          <w:rFonts w:ascii="Arial" w:eastAsia="Arial" w:hAnsi="Arial" w:cs="Arial"/>
          <w:sz w:val="20"/>
          <w:szCs w:val="20"/>
        </w:rPr>
        <w:t>and year to date in</w:t>
      </w:r>
      <w:r w:rsidRPr="00E66C7E">
        <w:rPr>
          <w:rFonts w:ascii="Arial" w:eastAsia="Arial" w:hAnsi="Arial" w:cs="Arial"/>
          <w:sz w:val="20"/>
          <w:szCs w:val="20"/>
        </w:rPr>
        <w:t xml:space="preserve"> fiscal 2016</w:t>
      </w:r>
      <w:r w:rsidR="00E855A5">
        <w:rPr>
          <w:rFonts w:ascii="Arial" w:eastAsia="Arial" w:hAnsi="Arial" w:cs="Arial"/>
          <w:sz w:val="20"/>
          <w:szCs w:val="20"/>
        </w:rPr>
        <w:t xml:space="preserve"> </w:t>
      </w:r>
      <w:r w:rsidR="007E4A12">
        <w:rPr>
          <w:rFonts w:ascii="Arial" w:eastAsia="Arial" w:hAnsi="Arial" w:cs="Arial"/>
          <w:sz w:val="20"/>
          <w:szCs w:val="20"/>
        </w:rPr>
        <w:t>compared to prior year</w:t>
      </w:r>
      <w:r w:rsidRPr="00E66C7E">
        <w:rPr>
          <w:rFonts w:ascii="Arial" w:eastAsia="Arial" w:hAnsi="Arial" w:cs="Arial"/>
          <w:sz w:val="20"/>
          <w:szCs w:val="20"/>
        </w:rPr>
        <w:t>.</w:t>
      </w:r>
      <w:r w:rsidR="007962D2" w:rsidRPr="00E66C7E">
        <w:rPr>
          <w:rFonts w:ascii="Arial" w:eastAsia="Arial" w:hAnsi="Arial" w:cs="Arial"/>
          <w:sz w:val="20"/>
          <w:szCs w:val="20"/>
        </w:rPr>
        <w:t xml:space="preserve"> </w:t>
      </w:r>
      <w:r w:rsidR="009F7097" w:rsidRPr="00E66C7E">
        <w:rPr>
          <w:rFonts w:ascii="Arial" w:eastAsia="Arial" w:hAnsi="Arial" w:cs="Arial"/>
          <w:sz w:val="20"/>
          <w:szCs w:val="20"/>
        </w:rPr>
        <w:t xml:space="preserve"> </w:t>
      </w:r>
      <w:r w:rsidR="00E855A5">
        <w:rPr>
          <w:rFonts w:ascii="Arial" w:eastAsia="Arial" w:hAnsi="Arial" w:cs="Arial"/>
          <w:sz w:val="20"/>
          <w:szCs w:val="20"/>
        </w:rPr>
        <w:t xml:space="preserve">The Company continues to invest </w:t>
      </w:r>
      <w:r w:rsidR="00E855A5">
        <w:rPr>
          <w:rFonts w:ascii="Arial" w:hAnsi="Arial" w:cs="Arial"/>
          <w:sz w:val="20"/>
          <w:szCs w:val="20"/>
        </w:rPr>
        <w:t>i</w:t>
      </w:r>
      <w:r w:rsidR="0055120C" w:rsidRPr="00E66C7E">
        <w:rPr>
          <w:rFonts w:ascii="Arial" w:hAnsi="Arial" w:cs="Arial"/>
          <w:sz w:val="20"/>
          <w:szCs w:val="20"/>
        </w:rPr>
        <w:t xml:space="preserve">n </w:t>
      </w:r>
      <w:r w:rsidR="00C5461D" w:rsidRPr="00E66C7E">
        <w:rPr>
          <w:rFonts w:ascii="Arial" w:hAnsi="Arial" w:cs="Arial"/>
          <w:sz w:val="20"/>
          <w:szCs w:val="20"/>
        </w:rPr>
        <w:t>promot</w:t>
      </w:r>
      <w:r w:rsidR="0055120C" w:rsidRPr="00E66C7E">
        <w:rPr>
          <w:rFonts w:ascii="Arial" w:hAnsi="Arial" w:cs="Arial"/>
          <w:sz w:val="20"/>
          <w:szCs w:val="20"/>
        </w:rPr>
        <w:t xml:space="preserve">ing and supporting the Company’s new </w:t>
      </w:r>
      <w:r w:rsidR="00246B22" w:rsidRPr="00E66C7E">
        <w:rPr>
          <w:rFonts w:ascii="Arial" w:hAnsi="Arial" w:cs="Arial"/>
          <w:sz w:val="20"/>
          <w:szCs w:val="20"/>
        </w:rPr>
        <w:t>brands</w:t>
      </w:r>
      <w:r w:rsidR="00246B22">
        <w:rPr>
          <w:rFonts w:ascii="Arial" w:hAnsi="Arial" w:cs="Arial"/>
          <w:sz w:val="20"/>
          <w:szCs w:val="20"/>
        </w:rPr>
        <w:t>. Storage</w:t>
      </w:r>
      <w:r w:rsidR="00E855A5">
        <w:rPr>
          <w:rFonts w:ascii="Arial" w:hAnsi="Arial" w:cs="Arial"/>
          <w:sz w:val="20"/>
          <w:szCs w:val="20"/>
        </w:rPr>
        <w:t xml:space="preserve"> and </w:t>
      </w:r>
      <w:r w:rsidR="0055120C" w:rsidRPr="00E66C7E">
        <w:rPr>
          <w:rFonts w:ascii="Arial" w:hAnsi="Arial" w:cs="Arial"/>
          <w:sz w:val="20"/>
          <w:szCs w:val="20"/>
        </w:rPr>
        <w:t xml:space="preserve">distribution </w:t>
      </w:r>
      <w:r w:rsidR="00246B22">
        <w:rPr>
          <w:rFonts w:ascii="Arial" w:hAnsi="Arial" w:cs="Arial"/>
          <w:sz w:val="20"/>
          <w:szCs w:val="20"/>
        </w:rPr>
        <w:t>expenses have also increased in proportion to revenue due to increased storage for the larger number of brands and a number</w:t>
      </w:r>
      <w:r w:rsidR="00084374">
        <w:rPr>
          <w:rFonts w:ascii="Arial" w:hAnsi="Arial" w:cs="Arial"/>
          <w:sz w:val="20"/>
          <w:szCs w:val="20"/>
        </w:rPr>
        <w:t xml:space="preserve"> of</w:t>
      </w:r>
      <w:r w:rsidR="00246B22">
        <w:rPr>
          <w:rFonts w:ascii="Arial" w:hAnsi="Arial" w:cs="Arial"/>
          <w:sz w:val="20"/>
          <w:szCs w:val="20"/>
        </w:rPr>
        <w:t xml:space="preserve"> new products </w:t>
      </w:r>
      <w:r w:rsidR="00D77CD8" w:rsidRPr="00E66C7E">
        <w:rPr>
          <w:rFonts w:ascii="Arial" w:hAnsi="Arial" w:cs="Arial"/>
          <w:sz w:val="20"/>
          <w:szCs w:val="20"/>
        </w:rPr>
        <w:t>attaining</w:t>
      </w:r>
      <w:r w:rsidR="0055120C" w:rsidRPr="00E66C7E">
        <w:rPr>
          <w:rFonts w:ascii="Arial" w:hAnsi="Arial" w:cs="Arial"/>
          <w:sz w:val="20"/>
          <w:szCs w:val="20"/>
        </w:rPr>
        <w:t xml:space="preserve"> national distribution. </w:t>
      </w:r>
      <w:r w:rsidR="00246B22">
        <w:rPr>
          <w:rFonts w:ascii="Arial" w:hAnsi="Arial" w:cs="Arial"/>
          <w:sz w:val="20"/>
          <w:szCs w:val="20"/>
        </w:rPr>
        <w:t>As well, t</w:t>
      </w:r>
      <w:r w:rsidR="0055120C" w:rsidRPr="00E66C7E">
        <w:rPr>
          <w:rFonts w:ascii="Arial" w:hAnsi="Arial" w:cs="Arial"/>
          <w:sz w:val="20"/>
          <w:szCs w:val="20"/>
        </w:rPr>
        <w:t>he Company incurred significant professional service costs</w:t>
      </w:r>
      <w:r w:rsidR="00246B22">
        <w:rPr>
          <w:rFonts w:ascii="Arial" w:hAnsi="Arial" w:cs="Arial"/>
          <w:sz w:val="20"/>
          <w:szCs w:val="20"/>
        </w:rPr>
        <w:t xml:space="preserve"> in the current quarter and year-to-date on acquisition due diligence and </w:t>
      </w:r>
      <w:r w:rsidR="00C312E4" w:rsidRPr="00E66C7E">
        <w:rPr>
          <w:rFonts w:ascii="Arial" w:hAnsi="Arial" w:cs="Arial"/>
          <w:sz w:val="20"/>
          <w:szCs w:val="20"/>
        </w:rPr>
        <w:t>to complete</w:t>
      </w:r>
      <w:r w:rsidR="00C5461D" w:rsidRPr="00E66C7E">
        <w:rPr>
          <w:rFonts w:ascii="Arial" w:hAnsi="Arial" w:cs="Arial"/>
          <w:sz w:val="20"/>
          <w:szCs w:val="20"/>
        </w:rPr>
        <w:t xml:space="preserve"> </w:t>
      </w:r>
      <w:r w:rsidR="0055120C" w:rsidRPr="00E66C7E">
        <w:rPr>
          <w:rFonts w:ascii="Arial" w:hAnsi="Arial" w:cs="Arial"/>
          <w:sz w:val="20"/>
          <w:szCs w:val="20"/>
        </w:rPr>
        <w:t>its going-public q</w:t>
      </w:r>
      <w:r w:rsidR="00C312E4" w:rsidRPr="00E66C7E">
        <w:rPr>
          <w:rFonts w:ascii="Arial" w:hAnsi="Arial" w:cs="Arial"/>
          <w:sz w:val="20"/>
          <w:szCs w:val="20"/>
        </w:rPr>
        <w:t xml:space="preserve">ualifying </w:t>
      </w:r>
      <w:r w:rsidR="0055120C" w:rsidRPr="00E66C7E">
        <w:rPr>
          <w:rFonts w:ascii="Arial" w:hAnsi="Arial" w:cs="Arial"/>
          <w:sz w:val="20"/>
          <w:szCs w:val="20"/>
        </w:rPr>
        <w:t>t</w:t>
      </w:r>
      <w:r w:rsidR="00C312E4" w:rsidRPr="00E66C7E">
        <w:rPr>
          <w:rFonts w:ascii="Arial" w:hAnsi="Arial" w:cs="Arial"/>
          <w:sz w:val="20"/>
          <w:szCs w:val="20"/>
        </w:rPr>
        <w:t>ransaction</w:t>
      </w:r>
      <w:r w:rsidR="0055120C" w:rsidRPr="00E66C7E">
        <w:rPr>
          <w:rFonts w:ascii="Arial" w:hAnsi="Arial" w:cs="Arial"/>
          <w:sz w:val="20"/>
          <w:szCs w:val="20"/>
        </w:rPr>
        <w:t xml:space="preserve">. </w:t>
      </w:r>
      <w:r w:rsidR="00246B22">
        <w:rPr>
          <w:rFonts w:ascii="Arial" w:hAnsi="Arial" w:cs="Arial"/>
          <w:sz w:val="20"/>
          <w:szCs w:val="20"/>
        </w:rPr>
        <w:t>These in</w:t>
      </w:r>
      <w:r w:rsidR="0055120C" w:rsidRPr="00E66C7E">
        <w:rPr>
          <w:rFonts w:ascii="Arial" w:hAnsi="Arial" w:cs="Arial"/>
          <w:sz w:val="20"/>
          <w:szCs w:val="20"/>
        </w:rPr>
        <w:t>cremental professional service costs</w:t>
      </w:r>
      <w:r w:rsidR="00246B22">
        <w:rPr>
          <w:rFonts w:ascii="Arial" w:hAnsi="Arial" w:cs="Arial"/>
          <w:sz w:val="20"/>
          <w:szCs w:val="20"/>
        </w:rPr>
        <w:t xml:space="preserve"> are not expected to </w:t>
      </w:r>
      <w:r w:rsidR="0055120C" w:rsidRPr="00E66C7E">
        <w:rPr>
          <w:rFonts w:ascii="Arial" w:hAnsi="Arial" w:cs="Arial"/>
          <w:sz w:val="20"/>
          <w:szCs w:val="20"/>
        </w:rPr>
        <w:t>reoccur</w:t>
      </w:r>
      <w:r w:rsidR="00246B22">
        <w:rPr>
          <w:rFonts w:ascii="Arial" w:hAnsi="Arial" w:cs="Arial"/>
          <w:sz w:val="20"/>
          <w:szCs w:val="20"/>
        </w:rPr>
        <w:t xml:space="preserve"> under normal operations</w:t>
      </w:r>
      <w:r w:rsidR="0055120C" w:rsidRPr="00E66C7E">
        <w:rPr>
          <w:rFonts w:ascii="Arial" w:hAnsi="Arial" w:cs="Arial"/>
          <w:sz w:val="20"/>
          <w:szCs w:val="20"/>
        </w:rPr>
        <w:t xml:space="preserve"> in future periods. </w:t>
      </w:r>
    </w:p>
    <w:p w:rsidR="00BA74D0" w:rsidRPr="00E66C7E" w:rsidRDefault="00BA74D0" w:rsidP="00246B22">
      <w:pPr>
        <w:spacing w:line="288" w:lineRule="auto"/>
        <w:jc w:val="both"/>
        <w:rPr>
          <w:rFonts w:ascii="Arial" w:hAnsi="Arial" w:cs="Arial"/>
          <w:sz w:val="20"/>
          <w:szCs w:val="20"/>
        </w:rPr>
      </w:pPr>
    </w:p>
    <w:p w:rsidR="00F0161B" w:rsidRDefault="00F0161B" w:rsidP="00246B22">
      <w:pPr>
        <w:spacing w:line="288" w:lineRule="auto"/>
        <w:rPr>
          <w:rFonts w:ascii="Arial" w:hAnsi="Arial" w:cs="Arial"/>
          <w:b/>
          <w:color w:val="000000"/>
          <w:sz w:val="20"/>
          <w:szCs w:val="20"/>
        </w:rPr>
      </w:pPr>
      <w:r w:rsidRPr="00E66C7E">
        <w:rPr>
          <w:rFonts w:ascii="Arial" w:hAnsi="Arial" w:cs="Arial"/>
          <w:b/>
          <w:color w:val="000000"/>
          <w:sz w:val="20"/>
          <w:szCs w:val="20"/>
        </w:rPr>
        <w:t>Outlook</w:t>
      </w:r>
      <w:r w:rsidR="000C7127" w:rsidRPr="00E66C7E">
        <w:rPr>
          <w:rFonts w:ascii="Arial" w:hAnsi="Arial" w:cs="Arial"/>
          <w:b/>
          <w:color w:val="000000"/>
          <w:sz w:val="20"/>
          <w:szCs w:val="20"/>
        </w:rPr>
        <w:t xml:space="preserve"> </w:t>
      </w:r>
    </w:p>
    <w:p w:rsidR="007866C3" w:rsidRPr="00E66C7E" w:rsidRDefault="007866C3" w:rsidP="00246B22">
      <w:pPr>
        <w:spacing w:line="288" w:lineRule="auto"/>
        <w:rPr>
          <w:rFonts w:ascii="Arial" w:hAnsi="Arial" w:cs="Arial"/>
          <w:color w:val="000000"/>
          <w:sz w:val="20"/>
          <w:szCs w:val="20"/>
        </w:rPr>
      </w:pPr>
    </w:p>
    <w:p w:rsidR="00FC6B3B" w:rsidRPr="00FC6B3B" w:rsidRDefault="00FC6B3B" w:rsidP="00FC6B3B">
      <w:pPr>
        <w:spacing w:after="120" w:line="288" w:lineRule="auto"/>
        <w:jc w:val="both"/>
        <w:rPr>
          <w:rFonts w:ascii="Arial" w:eastAsia="Arial" w:hAnsi="Arial" w:cs="Arial"/>
          <w:sz w:val="20"/>
          <w:szCs w:val="20"/>
        </w:rPr>
      </w:pPr>
      <w:r w:rsidRPr="00FC6B3B">
        <w:rPr>
          <w:rFonts w:ascii="Arial" w:eastAsia="Arial" w:hAnsi="Arial" w:cs="Arial"/>
          <w:sz w:val="20"/>
          <w:szCs w:val="20"/>
        </w:rPr>
        <w:t xml:space="preserve">Management continues to believe that there are a number of fundamental trends occurring within both the global and North American food </w:t>
      </w:r>
      <w:r w:rsidR="006E314F" w:rsidRPr="00FC6B3B">
        <w:rPr>
          <w:rFonts w:ascii="Arial" w:eastAsia="Arial" w:hAnsi="Arial" w:cs="Arial"/>
          <w:sz w:val="20"/>
          <w:szCs w:val="20"/>
        </w:rPr>
        <w:t>market, which</w:t>
      </w:r>
      <w:r w:rsidRPr="00FC6B3B">
        <w:rPr>
          <w:rFonts w:ascii="Arial" w:eastAsia="Arial" w:hAnsi="Arial" w:cs="Arial"/>
          <w:sz w:val="20"/>
          <w:szCs w:val="20"/>
        </w:rPr>
        <w:t xml:space="preserve"> will inevitably drive demand for the Company's brands and products in future periods. As reported by the 2014 NPN Journal Industry Report, organic food sales are growing at an annual rate of 14% as compared to conventional food sales growing at an annual rate less than 2%. Presently, organic food sales make up only 6% of consumer food purchases but with these varying growth </w:t>
      </w:r>
      <w:r w:rsidR="006E314F" w:rsidRPr="00FC6B3B">
        <w:rPr>
          <w:rFonts w:ascii="Arial" w:eastAsia="Arial" w:hAnsi="Arial" w:cs="Arial"/>
          <w:sz w:val="20"/>
          <w:szCs w:val="20"/>
        </w:rPr>
        <w:t>rates,</w:t>
      </w:r>
      <w:r w:rsidRPr="00FC6B3B">
        <w:rPr>
          <w:rFonts w:ascii="Arial" w:eastAsia="Arial" w:hAnsi="Arial" w:cs="Arial"/>
          <w:sz w:val="20"/>
          <w:szCs w:val="20"/>
        </w:rPr>
        <w:t xml:space="preserve"> it </w:t>
      </w:r>
      <w:proofErr w:type="gramStart"/>
      <w:r w:rsidRPr="00FC6B3B">
        <w:rPr>
          <w:rFonts w:ascii="Arial" w:eastAsia="Arial" w:hAnsi="Arial" w:cs="Arial"/>
          <w:sz w:val="20"/>
          <w:szCs w:val="20"/>
        </w:rPr>
        <w:t>is expected</w:t>
      </w:r>
      <w:proofErr w:type="gramEnd"/>
      <w:r w:rsidRPr="00FC6B3B">
        <w:rPr>
          <w:rFonts w:ascii="Arial" w:eastAsia="Arial" w:hAnsi="Arial" w:cs="Arial"/>
          <w:sz w:val="20"/>
          <w:szCs w:val="20"/>
        </w:rPr>
        <w:t xml:space="preserve"> that organic and natural sales take a much larger portion of consumer food purchases over the next five years. Considering this the 2014 NPN Journal Industry Report expects that the Global organic food market will reach $210 billion by the year 2020 and over the next five years that market will have a cumulative average growth rate of 15.7%. </w:t>
      </w:r>
    </w:p>
    <w:p w:rsidR="00FC6B3B" w:rsidRPr="00FC6B3B" w:rsidRDefault="00FC6B3B" w:rsidP="00FC6B3B">
      <w:pPr>
        <w:spacing w:after="120" w:line="288" w:lineRule="auto"/>
        <w:jc w:val="both"/>
        <w:rPr>
          <w:rFonts w:ascii="Arial" w:eastAsia="Arial" w:hAnsi="Arial" w:cs="Arial"/>
          <w:sz w:val="20"/>
          <w:szCs w:val="20"/>
        </w:rPr>
      </w:pPr>
      <w:r w:rsidRPr="00FC6B3B">
        <w:rPr>
          <w:rFonts w:ascii="Arial" w:eastAsia="Arial" w:hAnsi="Arial" w:cs="Arial"/>
          <w:sz w:val="20"/>
          <w:szCs w:val="20"/>
        </w:rPr>
        <w:t xml:space="preserve">With these trends in mind, Management continues to be optimistic that this anticipated growth in the organic and natural food market will continue to drive demand for the Company’s developed products and provides a lot of opportunity for further expansion into new product offerings and within existing brands. </w:t>
      </w:r>
      <w:r w:rsidRPr="00FC6B3B">
        <w:rPr>
          <w:rFonts w:ascii="Arial" w:hAnsi="Arial" w:cs="Arial"/>
          <w:sz w:val="20"/>
          <w:szCs w:val="20"/>
        </w:rPr>
        <w:t xml:space="preserve">The combination of the Company’s inherent strengths and exposure to these growing markets provides good fundamentals to support long-term growth in all of the Company’s product lines. </w:t>
      </w:r>
      <w:r w:rsidR="006E314F" w:rsidRPr="00FC6B3B">
        <w:rPr>
          <w:rFonts w:ascii="Arial" w:eastAsia="Arial" w:hAnsi="Arial" w:cs="Arial"/>
          <w:sz w:val="20"/>
          <w:szCs w:val="20"/>
        </w:rPr>
        <w:t>The Company’s strong customer relationships, existing extensive distribution networks, well-recognized and respected brands and efficient operations further supports this fundamental market growth</w:t>
      </w:r>
      <w:r w:rsidRPr="00FC6B3B">
        <w:rPr>
          <w:rFonts w:ascii="Arial" w:eastAsia="Arial" w:hAnsi="Arial" w:cs="Arial"/>
          <w:sz w:val="20"/>
          <w:szCs w:val="20"/>
        </w:rPr>
        <w:t>.</w:t>
      </w:r>
    </w:p>
    <w:p w:rsidR="00FC6B3B" w:rsidRPr="00FC6B3B" w:rsidRDefault="00FC6B3B" w:rsidP="00FC6B3B">
      <w:pPr>
        <w:spacing w:after="120" w:line="288" w:lineRule="auto"/>
        <w:jc w:val="both"/>
        <w:rPr>
          <w:rFonts w:ascii="Arial" w:eastAsia="Arial" w:hAnsi="Arial" w:cs="Arial"/>
          <w:sz w:val="20"/>
          <w:szCs w:val="20"/>
        </w:rPr>
      </w:pPr>
      <w:r w:rsidRPr="00FC6B3B">
        <w:rPr>
          <w:rFonts w:ascii="Arial" w:hAnsi="Arial" w:cs="Arial"/>
          <w:sz w:val="20"/>
          <w:szCs w:val="20"/>
        </w:rPr>
        <w:lastRenderedPageBreak/>
        <w:t xml:space="preserve">In particular, management believes it is one of very few companies positioned to capitalize on the emerging grass-fed trend in Canada. Through its dairy brand, Rolling Meadow, and the Life Choices brand, the Company has carved out a niche in the Canadian grass-fed </w:t>
      </w:r>
      <w:r w:rsidR="006E314F" w:rsidRPr="00FC6B3B">
        <w:rPr>
          <w:rFonts w:ascii="Arial" w:hAnsi="Arial" w:cs="Arial"/>
          <w:sz w:val="20"/>
          <w:szCs w:val="20"/>
        </w:rPr>
        <w:t>market, which</w:t>
      </w:r>
      <w:r w:rsidRPr="00FC6B3B">
        <w:rPr>
          <w:rFonts w:ascii="Arial" w:hAnsi="Arial" w:cs="Arial"/>
          <w:sz w:val="20"/>
          <w:szCs w:val="20"/>
        </w:rPr>
        <w:t xml:space="preserve"> it hopes to exploit with continued product and brand launches.</w:t>
      </w:r>
      <w:r w:rsidRPr="00FC6B3B">
        <w:rPr>
          <w:rFonts w:ascii="Arial" w:hAnsi="Arial" w:cs="Arial"/>
          <w:iCs/>
          <w:sz w:val="20"/>
          <w:szCs w:val="20"/>
        </w:rPr>
        <w:t xml:space="preserve">  </w:t>
      </w:r>
    </w:p>
    <w:p w:rsidR="00FC6B3B" w:rsidRPr="00FC6B3B" w:rsidRDefault="00FC6B3B" w:rsidP="00FC6B3B">
      <w:pPr>
        <w:spacing w:after="120" w:line="288" w:lineRule="auto"/>
        <w:jc w:val="both"/>
        <w:rPr>
          <w:rFonts w:ascii="Arial" w:eastAsia="Arial" w:hAnsi="Arial" w:cs="Arial"/>
          <w:sz w:val="20"/>
          <w:szCs w:val="20"/>
        </w:rPr>
      </w:pPr>
      <w:r w:rsidRPr="00FC6B3B">
        <w:rPr>
          <w:rFonts w:ascii="Arial" w:eastAsia="Arial" w:hAnsi="Arial" w:cs="Arial"/>
          <w:sz w:val="20"/>
          <w:szCs w:val="20"/>
        </w:rPr>
        <w:t xml:space="preserve">The Company intends to continue to grow through a two pronged growth strategy. Firstly, the Company expects to have strong and on-going internal brand and product development. There are currently a number of new product offerings in various stages of development that </w:t>
      </w:r>
      <w:proofErr w:type="gramStart"/>
      <w:r w:rsidRPr="00FC6B3B">
        <w:rPr>
          <w:rFonts w:ascii="Arial" w:eastAsia="Arial" w:hAnsi="Arial" w:cs="Arial"/>
          <w:sz w:val="20"/>
          <w:szCs w:val="20"/>
        </w:rPr>
        <w:t>will be released</w:t>
      </w:r>
      <w:proofErr w:type="gramEnd"/>
      <w:r w:rsidRPr="00FC6B3B">
        <w:rPr>
          <w:rFonts w:ascii="Arial" w:eastAsia="Arial" w:hAnsi="Arial" w:cs="Arial"/>
          <w:sz w:val="20"/>
          <w:szCs w:val="20"/>
        </w:rPr>
        <w:t xml:space="preserve"> to market before the end of the current fiscal year. Secondly, the Company expects to grow through acquisition by making strategic investments in strong, simple ingredient businesses. The Love Child acquisition completed subsequent to quarter-end is a great example of the type of business that the Company is looking to acquire. Through the Company's strong customer relationships and existing extensive distribution networks management expects to increase and diversify Love Child’s revenue and recognize a number of selling, general and administrative expense efficiencies, improving the overall profitability of the acquired business. </w:t>
      </w:r>
    </w:p>
    <w:p w:rsidR="00FC6B3B" w:rsidRPr="00FC6B3B" w:rsidRDefault="00FC6B3B" w:rsidP="00FC6B3B">
      <w:pPr>
        <w:spacing w:after="120" w:line="288" w:lineRule="auto"/>
        <w:jc w:val="both"/>
        <w:rPr>
          <w:rFonts w:ascii="Arial" w:eastAsia="Arial" w:hAnsi="Arial" w:cs="Arial"/>
          <w:sz w:val="20"/>
          <w:szCs w:val="20"/>
        </w:rPr>
      </w:pPr>
      <w:r w:rsidRPr="00FC6B3B">
        <w:rPr>
          <w:rFonts w:ascii="Arial" w:eastAsia="Arial" w:hAnsi="Arial" w:cs="Arial"/>
          <w:sz w:val="20"/>
          <w:szCs w:val="20"/>
        </w:rPr>
        <w:t>Management feels it is in a strong position to be one of the principle consolidators in the North American natural and organic food market, due to its industry position and accumulated reputational goodwill within the industry.</w:t>
      </w:r>
    </w:p>
    <w:p w:rsidR="00FC6B3B" w:rsidRPr="00FC6B3B" w:rsidRDefault="00FC6B3B" w:rsidP="00FC6B3B">
      <w:pPr>
        <w:spacing w:after="120" w:line="288" w:lineRule="auto"/>
        <w:jc w:val="both"/>
        <w:rPr>
          <w:rFonts w:ascii="Arial" w:eastAsia="Arial" w:hAnsi="Arial" w:cs="Arial"/>
          <w:sz w:val="20"/>
          <w:szCs w:val="20"/>
        </w:rPr>
      </w:pPr>
      <w:r w:rsidRPr="00FC6B3B">
        <w:rPr>
          <w:rFonts w:ascii="Arial" w:eastAsia="Arial" w:hAnsi="Arial" w:cs="Arial"/>
          <w:sz w:val="20"/>
          <w:szCs w:val="20"/>
        </w:rPr>
        <w:t xml:space="preserve">As it grows, the Company will focus on cost containment, margin enhancement and cash-flow management to offer innovative new products with healthy attributes. By integrating various brands, new products and strategic acquisitions, </w:t>
      </w:r>
      <w:proofErr w:type="spellStart"/>
      <w:r w:rsidRPr="00FC6B3B">
        <w:rPr>
          <w:rFonts w:ascii="Arial" w:eastAsia="Arial" w:hAnsi="Arial" w:cs="Arial"/>
          <w:sz w:val="20"/>
          <w:szCs w:val="20"/>
        </w:rPr>
        <w:t>GreenSpace</w:t>
      </w:r>
      <w:proofErr w:type="spellEnd"/>
      <w:r w:rsidRPr="00FC6B3B">
        <w:rPr>
          <w:rFonts w:ascii="Arial" w:eastAsia="Arial" w:hAnsi="Arial" w:cs="Arial"/>
          <w:sz w:val="20"/>
          <w:szCs w:val="20"/>
        </w:rPr>
        <w:t xml:space="preserve"> aims to achieve economies of scale and continue to enhance its overall market penetration.</w:t>
      </w:r>
    </w:p>
    <w:p w:rsidR="00F0161B" w:rsidRDefault="00F0161B" w:rsidP="00246B22">
      <w:pPr>
        <w:spacing w:line="288" w:lineRule="auto"/>
        <w:jc w:val="both"/>
        <w:rPr>
          <w:rFonts w:ascii="Arial" w:hAnsi="Arial" w:cs="Arial"/>
          <w:b/>
          <w:color w:val="000000"/>
          <w:sz w:val="20"/>
          <w:szCs w:val="20"/>
        </w:rPr>
      </w:pPr>
      <w:proofErr w:type="gramStart"/>
      <w:r w:rsidRPr="00E66C7E">
        <w:rPr>
          <w:rFonts w:ascii="Arial" w:hAnsi="Arial" w:cs="Arial"/>
          <w:b/>
          <w:color w:val="000000"/>
          <w:sz w:val="20"/>
          <w:szCs w:val="20"/>
        </w:rPr>
        <w:t xml:space="preserve">About </w:t>
      </w:r>
      <w:proofErr w:type="spellStart"/>
      <w:r w:rsidR="00AF106C" w:rsidRPr="00E66C7E">
        <w:rPr>
          <w:rFonts w:ascii="Arial" w:hAnsi="Arial" w:cs="Arial"/>
          <w:b/>
          <w:color w:val="000000"/>
          <w:sz w:val="20"/>
          <w:szCs w:val="20"/>
        </w:rPr>
        <w:t>GreenSpace</w:t>
      </w:r>
      <w:proofErr w:type="spellEnd"/>
      <w:r w:rsidR="00AF106C" w:rsidRPr="00E66C7E">
        <w:rPr>
          <w:rFonts w:ascii="Arial" w:hAnsi="Arial" w:cs="Arial"/>
          <w:b/>
          <w:color w:val="000000"/>
          <w:sz w:val="20"/>
          <w:szCs w:val="20"/>
        </w:rPr>
        <w:t xml:space="preserve"> Brands In</w:t>
      </w:r>
      <w:r w:rsidRPr="00E66C7E">
        <w:rPr>
          <w:rFonts w:ascii="Arial" w:hAnsi="Arial" w:cs="Arial"/>
          <w:b/>
          <w:color w:val="000000"/>
          <w:sz w:val="20"/>
          <w:szCs w:val="20"/>
        </w:rPr>
        <w:t>c</w:t>
      </w:r>
      <w:r w:rsidR="00480F91" w:rsidRPr="00E66C7E">
        <w:rPr>
          <w:rFonts w:ascii="Arial" w:hAnsi="Arial" w:cs="Arial"/>
          <w:b/>
          <w:color w:val="000000"/>
          <w:sz w:val="20"/>
          <w:szCs w:val="20"/>
        </w:rPr>
        <w:t>.</w:t>
      </w:r>
      <w:proofErr w:type="gramEnd"/>
    </w:p>
    <w:p w:rsidR="007866C3" w:rsidRDefault="007866C3" w:rsidP="00246B22">
      <w:pPr>
        <w:spacing w:line="288" w:lineRule="auto"/>
        <w:jc w:val="both"/>
        <w:rPr>
          <w:rFonts w:ascii="Arial" w:hAnsi="Arial" w:cs="Arial"/>
          <w:b/>
          <w:color w:val="000000"/>
          <w:sz w:val="20"/>
          <w:szCs w:val="20"/>
        </w:rPr>
      </w:pPr>
    </w:p>
    <w:p w:rsidR="00FC6B3B" w:rsidRDefault="00FC6B3B" w:rsidP="00FC6B3B">
      <w:pPr>
        <w:spacing w:line="288" w:lineRule="auto"/>
        <w:jc w:val="both"/>
        <w:rPr>
          <w:rFonts w:ascii="Arial" w:eastAsia="Arial" w:hAnsi="Arial" w:cs="Arial"/>
          <w:sz w:val="20"/>
          <w:szCs w:val="20"/>
        </w:rPr>
      </w:pPr>
      <w:proofErr w:type="spellStart"/>
      <w:r w:rsidRPr="00FC6B3B">
        <w:rPr>
          <w:rFonts w:ascii="Arial" w:eastAsia="Arial" w:hAnsi="Arial" w:cs="Arial"/>
          <w:sz w:val="20"/>
          <w:szCs w:val="20"/>
        </w:rPr>
        <w:t>GreenSpace</w:t>
      </w:r>
      <w:proofErr w:type="spellEnd"/>
      <w:r w:rsidRPr="00FC6B3B">
        <w:rPr>
          <w:rFonts w:ascii="Arial" w:eastAsia="Arial" w:hAnsi="Arial" w:cs="Arial"/>
          <w:sz w:val="20"/>
          <w:szCs w:val="20"/>
        </w:rPr>
        <w:t xml:space="preserve"> is a Canadian-based brand ideation team that </w:t>
      </w:r>
      <w:proofErr w:type="gramStart"/>
      <w:r w:rsidRPr="00FC6B3B">
        <w:rPr>
          <w:rFonts w:ascii="Arial" w:eastAsia="Arial" w:hAnsi="Arial" w:cs="Arial"/>
          <w:sz w:val="20"/>
          <w:szCs w:val="20"/>
        </w:rPr>
        <w:t>develops,</w:t>
      </w:r>
      <w:proofErr w:type="gramEnd"/>
      <w:r w:rsidRPr="00FC6B3B">
        <w:rPr>
          <w:rFonts w:ascii="Arial" w:eastAsia="Arial" w:hAnsi="Arial" w:cs="Arial"/>
          <w:sz w:val="20"/>
          <w:szCs w:val="20"/>
        </w:rPr>
        <w:t xml:space="preserve"> markets and sells premium natural food products to consumers across Canada. </w:t>
      </w:r>
      <w:proofErr w:type="spellStart"/>
      <w:r w:rsidRPr="00FC6B3B">
        <w:rPr>
          <w:rFonts w:ascii="Arial" w:eastAsia="Arial" w:hAnsi="Arial" w:cs="Arial"/>
          <w:sz w:val="20"/>
          <w:szCs w:val="20"/>
        </w:rPr>
        <w:t>GreenSpace</w:t>
      </w:r>
      <w:proofErr w:type="spellEnd"/>
      <w:r w:rsidRPr="00FC6B3B">
        <w:rPr>
          <w:rFonts w:ascii="Arial" w:eastAsia="Arial" w:hAnsi="Arial" w:cs="Arial"/>
          <w:sz w:val="20"/>
          <w:szCs w:val="20"/>
        </w:rPr>
        <w:t xml:space="preserve"> owns Rolling Meadow Dairy, Canada's first grass fed dairy product line that has built upon the founding values of Greenspace's original brand, Life Choices. Life Choices features </w:t>
      </w:r>
      <w:proofErr w:type="gramStart"/>
      <w:r w:rsidRPr="00FC6B3B">
        <w:rPr>
          <w:rFonts w:ascii="Arial" w:eastAsia="Arial" w:hAnsi="Arial" w:cs="Arial"/>
          <w:sz w:val="20"/>
          <w:szCs w:val="20"/>
        </w:rPr>
        <w:t>premium convenience meat products</w:t>
      </w:r>
      <w:proofErr w:type="gramEnd"/>
      <w:r w:rsidRPr="00FC6B3B">
        <w:rPr>
          <w:rFonts w:ascii="Arial" w:eastAsia="Arial" w:hAnsi="Arial" w:cs="Arial"/>
          <w:sz w:val="20"/>
          <w:szCs w:val="20"/>
        </w:rPr>
        <w:t xml:space="preserve"> made with grass fed and pasture raised meats without the use of added hormones and antibiotics. </w:t>
      </w:r>
      <w:proofErr w:type="spellStart"/>
      <w:r w:rsidRPr="00FC6B3B">
        <w:rPr>
          <w:rFonts w:ascii="Arial" w:eastAsia="Arial" w:hAnsi="Arial" w:cs="Arial"/>
          <w:sz w:val="20"/>
          <w:szCs w:val="20"/>
        </w:rPr>
        <w:t>GreenSpace</w:t>
      </w:r>
      <w:proofErr w:type="spellEnd"/>
      <w:r w:rsidRPr="00FC6B3B">
        <w:rPr>
          <w:rFonts w:ascii="Arial" w:eastAsia="Arial" w:hAnsi="Arial" w:cs="Arial"/>
          <w:sz w:val="20"/>
          <w:szCs w:val="20"/>
        </w:rPr>
        <w:t xml:space="preserve"> owns Holistic Choice, a premium natural pet food line and Nudge, a line of family favorite foods made better. </w:t>
      </w:r>
      <w:proofErr w:type="spellStart"/>
      <w:r w:rsidRPr="00FC6B3B">
        <w:rPr>
          <w:rFonts w:ascii="Arial" w:eastAsia="Arial" w:hAnsi="Arial" w:cs="Arial"/>
          <w:sz w:val="20"/>
          <w:szCs w:val="20"/>
        </w:rPr>
        <w:t>GreenSpace</w:t>
      </w:r>
      <w:proofErr w:type="spellEnd"/>
      <w:r w:rsidRPr="00FC6B3B">
        <w:rPr>
          <w:rFonts w:ascii="Arial" w:eastAsia="Arial" w:hAnsi="Arial" w:cs="Arial"/>
          <w:sz w:val="20"/>
          <w:szCs w:val="20"/>
        </w:rPr>
        <w:t xml:space="preserve"> also owns Love Child (Brands) Inc. a producer of 100% organic food for infants and toddlers made with the purest, natural and most nutritionally rich ingredients. All brands </w:t>
      </w:r>
      <w:proofErr w:type="gramStart"/>
      <w:r w:rsidRPr="00FC6B3B">
        <w:rPr>
          <w:rFonts w:ascii="Arial" w:eastAsia="Arial" w:hAnsi="Arial" w:cs="Arial"/>
          <w:sz w:val="20"/>
          <w:szCs w:val="20"/>
        </w:rPr>
        <w:t>are wholly owned</w:t>
      </w:r>
      <w:proofErr w:type="gramEnd"/>
      <w:r w:rsidRPr="00FC6B3B">
        <w:rPr>
          <w:rFonts w:ascii="Arial" w:eastAsia="Arial" w:hAnsi="Arial" w:cs="Arial"/>
          <w:sz w:val="20"/>
          <w:szCs w:val="20"/>
        </w:rPr>
        <w:t xml:space="preserve"> and retail in a variety of natural and mass retail grocery locations across Canada. </w:t>
      </w:r>
    </w:p>
    <w:p w:rsidR="00FC6B3B" w:rsidRDefault="00FC6B3B" w:rsidP="00FC6B3B">
      <w:pPr>
        <w:spacing w:line="288" w:lineRule="auto"/>
        <w:jc w:val="both"/>
        <w:rPr>
          <w:rFonts w:ascii="Arial" w:eastAsia="Arial" w:hAnsi="Arial" w:cs="Arial"/>
          <w:sz w:val="20"/>
          <w:szCs w:val="20"/>
        </w:rPr>
      </w:pPr>
    </w:p>
    <w:p w:rsidR="00E66C7E" w:rsidRDefault="00FC6B3B" w:rsidP="00FC6B3B">
      <w:pPr>
        <w:spacing w:line="288" w:lineRule="auto"/>
        <w:jc w:val="both"/>
        <w:rPr>
          <w:rFonts w:ascii="Arial" w:hAnsi="Arial" w:cs="Arial"/>
          <w:b/>
          <w:bCs/>
          <w:color w:val="000000"/>
          <w:sz w:val="20"/>
          <w:szCs w:val="20"/>
        </w:rPr>
      </w:pPr>
      <w:r w:rsidRPr="00FC6B3B">
        <w:rPr>
          <w:rFonts w:ascii="Arial" w:eastAsia="Arial" w:hAnsi="Arial" w:cs="Arial"/>
          <w:sz w:val="20"/>
          <w:szCs w:val="20"/>
        </w:rPr>
        <w:t xml:space="preserve">For more information, visit www.greenspacebrands.ca. </w:t>
      </w:r>
      <w:proofErr w:type="spellStart"/>
      <w:r w:rsidRPr="00FC6B3B">
        <w:rPr>
          <w:rFonts w:ascii="Arial" w:eastAsia="Arial" w:hAnsi="Arial" w:cs="Arial"/>
          <w:sz w:val="20"/>
          <w:szCs w:val="20"/>
        </w:rPr>
        <w:t>GreenSpace's</w:t>
      </w:r>
      <w:proofErr w:type="spellEnd"/>
      <w:r w:rsidRPr="00FC6B3B">
        <w:rPr>
          <w:rFonts w:ascii="Arial" w:eastAsia="Arial" w:hAnsi="Arial" w:cs="Arial"/>
          <w:sz w:val="20"/>
          <w:szCs w:val="20"/>
        </w:rPr>
        <w:t xml:space="preserve"> filings are also available at </w:t>
      </w:r>
      <w:hyperlink r:id="rId13" w:history="1">
        <w:r w:rsidRPr="00161D87">
          <w:rPr>
            <w:rStyle w:val="Hyperlink"/>
            <w:rFonts w:ascii="Arial" w:hAnsi="Arial" w:cs="Arial"/>
            <w:b/>
            <w:bCs/>
            <w:sz w:val="20"/>
            <w:szCs w:val="20"/>
          </w:rPr>
          <w:t>www.SEDAR.com</w:t>
        </w:r>
      </w:hyperlink>
      <w:r>
        <w:rPr>
          <w:rFonts w:ascii="Arial" w:hAnsi="Arial" w:cs="Arial"/>
          <w:b/>
          <w:bCs/>
          <w:color w:val="000000"/>
          <w:sz w:val="20"/>
          <w:szCs w:val="20"/>
        </w:rPr>
        <w:t>.</w:t>
      </w:r>
    </w:p>
    <w:p w:rsidR="00FC6B3B" w:rsidRDefault="00FC6B3B" w:rsidP="00FC6B3B">
      <w:pPr>
        <w:spacing w:line="288" w:lineRule="auto"/>
        <w:rPr>
          <w:b/>
          <w:color w:val="000000"/>
          <w:sz w:val="20"/>
          <w:szCs w:val="20"/>
        </w:rPr>
      </w:pPr>
    </w:p>
    <w:p w:rsidR="00566CBF" w:rsidRDefault="00566CBF">
      <w:pPr>
        <w:spacing w:line="240" w:lineRule="auto"/>
        <w:rPr>
          <w:rFonts w:ascii="Arial" w:hAnsi="Arial" w:cs="Arial"/>
          <w:b/>
          <w:color w:val="000000"/>
          <w:sz w:val="20"/>
          <w:szCs w:val="20"/>
        </w:rPr>
      </w:pPr>
      <w:r>
        <w:rPr>
          <w:rFonts w:ascii="Arial" w:hAnsi="Arial" w:cs="Arial"/>
          <w:b/>
          <w:color w:val="000000"/>
          <w:sz w:val="20"/>
          <w:szCs w:val="20"/>
        </w:rPr>
        <w:br w:type="page"/>
      </w:r>
    </w:p>
    <w:p w:rsidR="00E66C7E" w:rsidRDefault="00E66C7E" w:rsidP="00E66C7E">
      <w:pPr>
        <w:spacing w:line="240" w:lineRule="auto"/>
        <w:rPr>
          <w:rFonts w:ascii="Arial" w:hAnsi="Arial" w:cs="Arial"/>
          <w:b/>
          <w:color w:val="000000"/>
          <w:sz w:val="20"/>
          <w:szCs w:val="20"/>
        </w:rPr>
      </w:pPr>
      <w:bookmarkStart w:id="1" w:name="_GoBack"/>
      <w:bookmarkEnd w:id="1"/>
      <w:r w:rsidRPr="00246B22">
        <w:rPr>
          <w:rFonts w:ascii="Arial" w:hAnsi="Arial" w:cs="Arial"/>
          <w:b/>
          <w:color w:val="000000"/>
          <w:sz w:val="20"/>
          <w:szCs w:val="20"/>
        </w:rPr>
        <w:lastRenderedPageBreak/>
        <w:t>Forward-Looking Statements</w:t>
      </w:r>
    </w:p>
    <w:p w:rsidR="007866C3" w:rsidRPr="00246B22" w:rsidRDefault="007866C3" w:rsidP="00E66C7E">
      <w:pPr>
        <w:spacing w:line="240" w:lineRule="auto"/>
        <w:rPr>
          <w:rFonts w:ascii="Arial" w:hAnsi="Arial" w:cs="Arial"/>
          <w:color w:val="000000"/>
          <w:sz w:val="20"/>
          <w:szCs w:val="20"/>
        </w:rPr>
      </w:pPr>
    </w:p>
    <w:p w:rsidR="00FC6B3B" w:rsidRDefault="00FC6B3B" w:rsidP="00FC6B3B">
      <w:pPr>
        <w:spacing w:after="120" w:line="288" w:lineRule="auto"/>
        <w:jc w:val="both"/>
        <w:rPr>
          <w:rFonts w:ascii="Arial" w:eastAsia="Arial" w:hAnsi="Arial" w:cs="Arial"/>
          <w:sz w:val="20"/>
          <w:szCs w:val="20"/>
        </w:rPr>
      </w:pPr>
      <w:r>
        <w:rPr>
          <w:rFonts w:ascii="Arial" w:eastAsia="Arial" w:hAnsi="Arial" w:cs="Arial"/>
          <w:sz w:val="20"/>
          <w:szCs w:val="20"/>
        </w:rPr>
        <w:t xml:space="preserve">Certain statements in this press release constitute forward-looking statements within the meaning of applicable securities laws.  Forward-looking statements include, but are not limited to, statements made under the heading “Outlook” and other statements concerning the Company’s 2016 objectives, strategies to achieve those objectives, as well as statements with respect to management’s beliefs, plans, estimates, and intentions, and similar statements concerning anticipated future events, results, circumstances, performance or expectations that are not historical facts.  Forward-looking statements generally </w:t>
      </w:r>
      <w:proofErr w:type="gramStart"/>
      <w:r>
        <w:rPr>
          <w:rFonts w:ascii="Arial" w:eastAsia="Arial" w:hAnsi="Arial" w:cs="Arial"/>
          <w:sz w:val="20"/>
          <w:szCs w:val="20"/>
        </w:rPr>
        <w:t>can be identified</w:t>
      </w:r>
      <w:proofErr w:type="gramEnd"/>
      <w:r>
        <w:rPr>
          <w:rFonts w:ascii="Arial" w:eastAsia="Arial" w:hAnsi="Arial" w:cs="Arial"/>
          <w:sz w:val="20"/>
          <w:szCs w:val="20"/>
        </w:rPr>
        <w:t xml:space="preserve"> by the use of forward-looking terminology such as “outlook”, “objective”, “may”, “will”, “expect”, “intend”, “estimate”, “anticipate”, “believe”, “should”, “plans” or “continue”, or similar expressions suggesting future outcomes or events.  Such forward-looking statements reflect management’s current beliefs and </w:t>
      </w:r>
      <w:proofErr w:type="gramStart"/>
      <w:r>
        <w:rPr>
          <w:rFonts w:ascii="Arial" w:eastAsia="Arial" w:hAnsi="Arial" w:cs="Arial"/>
          <w:sz w:val="20"/>
          <w:szCs w:val="20"/>
        </w:rPr>
        <w:t>are based</w:t>
      </w:r>
      <w:proofErr w:type="gramEnd"/>
      <w:r>
        <w:rPr>
          <w:rFonts w:ascii="Arial" w:eastAsia="Arial" w:hAnsi="Arial" w:cs="Arial"/>
          <w:sz w:val="20"/>
          <w:szCs w:val="20"/>
        </w:rPr>
        <w:t xml:space="preserve"> on information currently available to management.  Forward-looking statements involve risks and uncertainties that could cause actual results to differ materially from those contemplated by such statements and there can be no assurance that actual results will be consistent with these forward-looking statements.  </w:t>
      </w:r>
      <w:proofErr w:type="gramStart"/>
      <w:r>
        <w:rPr>
          <w:rFonts w:ascii="Arial" w:eastAsia="Arial" w:hAnsi="Arial" w:cs="Arial"/>
          <w:sz w:val="20"/>
          <w:szCs w:val="20"/>
        </w:rPr>
        <w:t>Factors that could cause such differences include the cyclical nature of the construction and agriculture industries, changes in general economic conditions and interest rates, adverse weather, cost and availability of materials used to manufacture the Company’s products, competitive developments, legislative and government policy changes, as well as other risk factors included in the Company’s Annual Information Form dated November 9, 2015 under the heading “Risks and Uncertainties Related to the Business” and as described from time to time in the reports and disclosure documents filed by the Company with Canadian securities regulatory agencies and commissions.</w:t>
      </w:r>
      <w:proofErr w:type="gramEnd"/>
      <w:r>
        <w:rPr>
          <w:rFonts w:ascii="Arial" w:eastAsia="Arial" w:hAnsi="Arial" w:cs="Arial"/>
          <w:sz w:val="20"/>
          <w:szCs w:val="20"/>
        </w:rPr>
        <w:t xml:space="preserve">  This list is not exhaustive of the factors that may </w:t>
      </w:r>
      <w:proofErr w:type="gramStart"/>
      <w:r>
        <w:rPr>
          <w:rFonts w:ascii="Arial" w:eastAsia="Arial" w:hAnsi="Arial" w:cs="Arial"/>
          <w:sz w:val="20"/>
          <w:szCs w:val="20"/>
        </w:rPr>
        <w:t>impact</w:t>
      </w:r>
      <w:proofErr w:type="gramEnd"/>
      <w:r>
        <w:rPr>
          <w:rFonts w:ascii="Arial" w:eastAsia="Arial" w:hAnsi="Arial" w:cs="Arial"/>
          <w:sz w:val="20"/>
          <w:szCs w:val="20"/>
        </w:rPr>
        <w:t xml:space="preserve"> the Company’s forward-looking statements.  These and other factors </w:t>
      </w:r>
      <w:proofErr w:type="gramStart"/>
      <w:r>
        <w:rPr>
          <w:rFonts w:ascii="Arial" w:eastAsia="Arial" w:hAnsi="Arial" w:cs="Arial"/>
          <w:sz w:val="20"/>
          <w:szCs w:val="20"/>
        </w:rPr>
        <w:t>should be considered</w:t>
      </w:r>
      <w:proofErr w:type="gramEnd"/>
      <w:r>
        <w:rPr>
          <w:rFonts w:ascii="Arial" w:eastAsia="Arial" w:hAnsi="Arial" w:cs="Arial"/>
          <w:sz w:val="20"/>
          <w:szCs w:val="20"/>
        </w:rPr>
        <w:t xml:space="preserve"> carefully and readers should not place undue reliance on the Company’s forward-looking statements.  As a result of the foregoing and other factors, no assurance can be given as to any such future results, levels of activity or achievements or levels of dividends and neither the Company nor any other person assumes responsibility for the accuracy and completeness of these forward looking statements.  The factors underlying current expectations are dynamic and subject to change.  Certain statements included in this press release </w:t>
      </w:r>
      <w:proofErr w:type="gramStart"/>
      <w:r>
        <w:rPr>
          <w:rFonts w:ascii="Arial" w:eastAsia="Arial" w:hAnsi="Arial" w:cs="Arial"/>
          <w:sz w:val="20"/>
          <w:szCs w:val="20"/>
        </w:rPr>
        <w:t>may be considered</w:t>
      </w:r>
      <w:proofErr w:type="gramEnd"/>
      <w:r>
        <w:rPr>
          <w:rFonts w:ascii="Arial" w:eastAsia="Arial" w:hAnsi="Arial" w:cs="Arial"/>
          <w:sz w:val="20"/>
          <w:szCs w:val="20"/>
        </w:rPr>
        <w:t xml:space="preserve"> “financial outlook” for purposes of applicable securities laws, and such financial outlook may not be appropriate for all purposes.  </w:t>
      </w:r>
      <w:proofErr w:type="gramStart"/>
      <w:r>
        <w:rPr>
          <w:rFonts w:ascii="Arial" w:eastAsia="Arial" w:hAnsi="Arial" w:cs="Arial"/>
          <w:sz w:val="20"/>
          <w:szCs w:val="20"/>
        </w:rPr>
        <w:t>All forward-looking statements in this press release are qualified by these cautionary statements</w:t>
      </w:r>
      <w:proofErr w:type="gramEnd"/>
      <w:r>
        <w:rPr>
          <w:rFonts w:ascii="Arial" w:eastAsia="Arial" w:hAnsi="Arial" w:cs="Arial"/>
          <w:sz w:val="20"/>
          <w:szCs w:val="20"/>
        </w:rPr>
        <w:t>.  The forward-looking statements contained herein are made as of the date of this press release and except as required by applicable law, the Company undertakes no obligation to publicly update or revise any forward-looking statement, whether as a result of new information, future events or otherwise.</w:t>
      </w:r>
    </w:p>
    <w:p w:rsidR="00FC6B3B" w:rsidRDefault="00FC6B3B" w:rsidP="00FC6B3B">
      <w:pPr>
        <w:spacing w:line="240" w:lineRule="auto"/>
        <w:jc w:val="both"/>
        <w:rPr>
          <w:rFonts w:cs="Helvetica"/>
          <w:i/>
          <w:color w:val="000000" w:themeColor="text1"/>
          <w:lang w:val="en"/>
        </w:rPr>
      </w:pPr>
      <w:r>
        <w:rPr>
          <w:rFonts w:cs="Helvetica"/>
          <w:i/>
          <w:color w:val="000000" w:themeColor="text1"/>
          <w:lang w:val="en"/>
        </w:rPr>
        <w:t xml:space="preserve">Neither the TSX Venture Exchange nor its regulation services provider (as that term </w:t>
      </w:r>
      <w:proofErr w:type="gramStart"/>
      <w:r>
        <w:rPr>
          <w:rFonts w:cs="Helvetica"/>
          <w:i/>
          <w:color w:val="000000" w:themeColor="text1"/>
          <w:lang w:val="en"/>
        </w:rPr>
        <w:t>is defined</w:t>
      </w:r>
      <w:proofErr w:type="gramEnd"/>
      <w:r>
        <w:rPr>
          <w:rFonts w:cs="Helvetica"/>
          <w:i/>
          <w:color w:val="000000" w:themeColor="text1"/>
          <w:lang w:val="en"/>
        </w:rPr>
        <w:t xml:space="preserve"> in the policies of the TSX Venture Exchange) accepts responsibility for the adequacy or accuracy of this release.</w:t>
      </w:r>
    </w:p>
    <w:p w:rsidR="00E66C7E" w:rsidRPr="00246B22" w:rsidRDefault="00E66C7E" w:rsidP="00E66C7E">
      <w:pPr>
        <w:spacing w:line="240" w:lineRule="auto"/>
        <w:jc w:val="both"/>
        <w:rPr>
          <w:rFonts w:ascii="Arial" w:hAnsi="Arial" w:cs="Arial"/>
          <w:sz w:val="20"/>
          <w:szCs w:val="20"/>
        </w:rPr>
      </w:pPr>
      <w:r w:rsidRPr="00246B22">
        <w:rPr>
          <w:rFonts w:ascii="Arial" w:hAnsi="Arial" w:cs="Arial"/>
          <w:sz w:val="20"/>
          <w:szCs w:val="20"/>
        </w:rPr>
        <w:t>__________________________________________________________________________________</w:t>
      </w:r>
    </w:p>
    <w:p w:rsidR="00E66C7E" w:rsidRPr="00246B22" w:rsidRDefault="00E66C7E" w:rsidP="00E66C7E">
      <w:pPr>
        <w:autoSpaceDE w:val="0"/>
        <w:autoSpaceDN w:val="0"/>
        <w:adjustRightInd w:val="0"/>
        <w:spacing w:after="120" w:line="240" w:lineRule="auto"/>
        <w:jc w:val="both"/>
        <w:rPr>
          <w:rFonts w:ascii="Arial" w:hAnsi="Arial" w:cs="Arial"/>
          <w:b/>
          <w:sz w:val="20"/>
          <w:szCs w:val="20"/>
          <w:lang w:val="en-CA"/>
        </w:rPr>
      </w:pPr>
      <w:r w:rsidRPr="00246B22">
        <w:rPr>
          <w:rFonts w:ascii="Arial" w:hAnsi="Arial" w:cs="Arial"/>
          <w:b/>
          <w:sz w:val="20"/>
          <w:szCs w:val="20"/>
          <w:lang w:val="en-CA"/>
        </w:rPr>
        <w:t>For more information, please contact:</w:t>
      </w:r>
    </w:p>
    <w:tbl>
      <w:tblPr>
        <w:tblW w:w="14364" w:type="dxa"/>
        <w:tblLook w:val="01E0" w:firstRow="1" w:lastRow="1" w:firstColumn="1" w:lastColumn="1" w:noHBand="0" w:noVBand="0"/>
      </w:tblPr>
      <w:tblGrid>
        <w:gridCol w:w="4788"/>
        <w:gridCol w:w="4788"/>
        <w:gridCol w:w="4788"/>
      </w:tblGrid>
      <w:tr w:rsidR="00E66C7E" w:rsidRPr="00246B22" w:rsidTr="0064081A">
        <w:tc>
          <w:tcPr>
            <w:tcW w:w="4788" w:type="dxa"/>
          </w:tcPr>
          <w:p w:rsidR="00E66C7E" w:rsidRPr="00246B22" w:rsidRDefault="00E66C7E" w:rsidP="0064081A">
            <w:pPr>
              <w:autoSpaceDE w:val="0"/>
              <w:autoSpaceDN w:val="0"/>
              <w:adjustRightInd w:val="0"/>
              <w:spacing w:line="240" w:lineRule="auto"/>
              <w:jc w:val="both"/>
              <w:rPr>
                <w:rFonts w:ascii="Arial" w:hAnsi="Arial" w:cs="Arial"/>
                <w:sz w:val="20"/>
                <w:szCs w:val="20"/>
                <w:lang w:val="en-CA"/>
              </w:rPr>
            </w:pPr>
            <w:r w:rsidRPr="00246B22">
              <w:rPr>
                <w:rFonts w:ascii="Arial" w:hAnsi="Arial" w:cs="Arial"/>
                <w:sz w:val="20"/>
                <w:szCs w:val="20"/>
                <w:lang w:val="en-CA"/>
              </w:rPr>
              <w:t>Matthew von Teichman</w:t>
            </w:r>
          </w:p>
        </w:tc>
        <w:tc>
          <w:tcPr>
            <w:tcW w:w="4788" w:type="dxa"/>
          </w:tcPr>
          <w:p w:rsidR="00E66C7E" w:rsidRPr="00246B22" w:rsidRDefault="00E66C7E" w:rsidP="0064081A">
            <w:pPr>
              <w:autoSpaceDE w:val="0"/>
              <w:autoSpaceDN w:val="0"/>
              <w:adjustRightInd w:val="0"/>
              <w:spacing w:line="240" w:lineRule="auto"/>
              <w:jc w:val="both"/>
              <w:rPr>
                <w:rFonts w:ascii="Arial" w:hAnsi="Arial" w:cs="Arial"/>
                <w:sz w:val="20"/>
                <w:szCs w:val="20"/>
                <w:lang w:val="en-CA"/>
              </w:rPr>
            </w:pPr>
            <w:r w:rsidRPr="00246B22">
              <w:rPr>
                <w:rFonts w:ascii="Arial" w:hAnsi="Arial" w:cs="Arial"/>
                <w:sz w:val="20"/>
                <w:szCs w:val="20"/>
                <w:lang w:val="en-CA"/>
              </w:rPr>
              <w:t xml:space="preserve">Mathew Walsh </w:t>
            </w:r>
          </w:p>
        </w:tc>
        <w:tc>
          <w:tcPr>
            <w:tcW w:w="4788" w:type="dxa"/>
          </w:tcPr>
          <w:p w:rsidR="00E66C7E" w:rsidRPr="00246B22" w:rsidRDefault="00E66C7E" w:rsidP="0064081A">
            <w:pPr>
              <w:autoSpaceDE w:val="0"/>
              <w:autoSpaceDN w:val="0"/>
              <w:adjustRightInd w:val="0"/>
              <w:spacing w:line="240" w:lineRule="auto"/>
              <w:jc w:val="both"/>
              <w:rPr>
                <w:rFonts w:ascii="Arial" w:hAnsi="Arial" w:cs="Arial"/>
                <w:sz w:val="20"/>
                <w:szCs w:val="20"/>
                <w:lang w:val="en-CA"/>
              </w:rPr>
            </w:pPr>
          </w:p>
        </w:tc>
      </w:tr>
      <w:tr w:rsidR="00E66C7E" w:rsidRPr="00246B22" w:rsidTr="0064081A">
        <w:tc>
          <w:tcPr>
            <w:tcW w:w="4788" w:type="dxa"/>
          </w:tcPr>
          <w:p w:rsidR="00E66C7E" w:rsidRPr="00246B22" w:rsidRDefault="00E66C7E" w:rsidP="0064081A">
            <w:pPr>
              <w:autoSpaceDE w:val="0"/>
              <w:autoSpaceDN w:val="0"/>
              <w:adjustRightInd w:val="0"/>
              <w:spacing w:line="240" w:lineRule="auto"/>
              <w:jc w:val="both"/>
              <w:rPr>
                <w:rFonts w:ascii="Arial" w:hAnsi="Arial" w:cs="Arial"/>
                <w:sz w:val="20"/>
                <w:szCs w:val="20"/>
                <w:lang w:val="en-CA"/>
              </w:rPr>
            </w:pPr>
            <w:r w:rsidRPr="00246B22">
              <w:rPr>
                <w:rFonts w:ascii="Arial" w:hAnsi="Arial" w:cs="Arial"/>
                <w:sz w:val="20"/>
                <w:szCs w:val="20"/>
                <w:lang w:val="en-CA"/>
              </w:rPr>
              <w:t>President &amp; Chief Executive Officer</w:t>
            </w:r>
          </w:p>
        </w:tc>
        <w:tc>
          <w:tcPr>
            <w:tcW w:w="4788" w:type="dxa"/>
          </w:tcPr>
          <w:p w:rsidR="00E66C7E" w:rsidRPr="00246B22" w:rsidRDefault="00E66C7E" w:rsidP="0064081A">
            <w:pPr>
              <w:autoSpaceDE w:val="0"/>
              <w:autoSpaceDN w:val="0"/>
              <w:adjustRightInd w:val="0"/>
              <w:spacing w:line="240" w:lineRule="auto"/>
              <w:jc w:val="both"/>
              <w:rPr>
                <w:rFonts w:ascii="Arial" w:hAnsi="Arial" w:cs="Arial"/>
                <w:sz w:val="20"/>
                <w:szCs w:val="20"/>
                <w:lang w:val="en-CA"/>
              </w:rPr>
            </w:pPr>
            <w:r w:rsidRPr="00246B22">
              <w:rPr>
                <w:rFonts w:ascii="Arial" w:hAnsi="Arial" w:cs="Arial"/>
                <w:sz w:val="20"/>
                <w:szCs w:val="20"/>
                <w:lang w:val="en-CA"/>
              </w:rPr>
              <w:t>Chief Financial Officer</w:t>
            </w:r>
          </w:p>
        </w:tc>
        <w:tc>
          <w:tcPr>
            <w:tcW w:w="4788" w:type="dxa"/>
          </w:tcPr>
          <w:p w:rsidR="00E66C7E" w:rsidRPr="00246B22" w:rsidRDefault="00E66C7E" w:rsidP="0064081A">
            <w:pPr>
              <w:autoSpaceDE w:val="0"/>
              <w:autoSpaceDN w:val="0"/>
              <w:adjustRightInd w:val="0"/>
              <w:spacing w:line="240" w:lineRule="auto"/>
              <w:jc w:val="both"/>
              <w:rPr>
                <w:rFonts w:ascii="Arial" w:hAnsi="Arial" w:cs="Arial"/>
                <w:sz w:val="20"/>
                <w:szCs w:val="20"/>
                <w:lang w:val="en-CA"/>
              </w:rPr>
            </w:pPr>
          </w:p>
        </w:tc>
      </w:tr>
      <w:tr w:rsidR="00E66C7E" w:rsidRPr="00246B22" w:rsidTr="0064081A">
        <w:tc>
          <w:tcPr>
            <w:tcW w:w="4788" w:type="dxa"/>
          </w:tcPr>
          <w:p w:rsidR="00E66C7E" w:rsidRPr="00246B22" w:rsidRDefault="00E66C7E" w:rsidP="0064081A">
            <w:pPr>
              <w:pStyle w:val="CommentSubject"/>
              <w:autoSpaceDE w:val="0"/>
              <w:autoSpaceDN w:val="0"/>
              <w:adjustRightInd w:val="0"/>
              <w:jc w:val="both"/>
              <w:rPr>
                <w:rFonts w:ascii="Arial" w:hAnsi="Arial" w:cs="Arial"/>
                <w:lang w:val="en-CA"/>
              </w:rPr>
            </w:pPr>
            <w:proofErr w:type="spellStart"/>
            <w:r w:rsidRPr="00246B22">
              <w:rPr>
                <w:rFonts w:ascii="Arial" w:hAnsi="Arial" w:cs="Arial"/>
                <w:lang w:val="en-CA"/>
              </w:rPr>
              <w:t>GreenSpace</w:t>
            </w:r>
            <w:proofErr w:type="spellEnd"/>
            <w:r w:rsidRPr="00246B22">
              <w:rPr>
                <w:rFonts w:ascii="Arial" w:hAnsi="Arial" w:cs="Arial"/>
                <w:lang w:val="en-CA"/>
              </w:rPr>
              <w:t xml:space="preserve"> Brands Inc. </w:t>
            </w:r>
          </w:p>
        </w:tc>
        <w:tc>
          <w:tcPr>
            <w:tcW w:w="4788" w:type="dxa"/>
          </w:tcPr>
          <w:p w:rsidR="00E66C7E" w:rsidRPr="00246B22" w:rsidRDefault="00E66C7E" w:rsidP="0064081A">
            <w:pPr>
              <w:pStyle w:val="CommentSubject"/>
              <w:autoSpaceDE w:val="0"/>
              <w:autoSpaceDN w:val="0"/>
              <w:adjustRightInd w:val="0"/>
              <w:jc w:val="both"/>
              <w:rPr>
                <w:rFonts w:ascii="Arial" w:hAnsi="Arial" w:cs="Arial"/>
                <w:lang w:val="en-CA"/>
              </w:rPr>
            </w:pPr>
            <w:proofErr w:type="spellStart"/>
            <w:r w:rsidRPr="00246B22">
              <w:rPr>
                <w:rFonts w:ascii="Arial" w:hAnsi="Arial" w:cs="Arial"/>
                <w:lang w:val="en-CA"/>
              </w:rPr>
              <w:t>GreenSpace</w:t>
            </w:r>
            <w:proofErr w:type="spellEnd"/>
            <w:r w:rsidRPr="00246B22">
              <w:rPr>
                <w:rFonts w:ascii="Arial" w:hAnsi="Arial" w:cs="Arial"/>
                <w:lang w:val="en-CA"/>
              </w:rPr>
              <w:t xml:space="preserve"> Brands Inc.</w:t>
            </w:r>
          </w:p>
        </w:tc>
        <w:tc>
          <w:tcPr>
            <w:tcW w:w="4788" w:type="dxa"/>
          </w:tcPr>
          <w:p w:rsidR="00E66C7E" w:rsidRPr="00246B22" w:rsidRDefault="00E66C7E" w:rsidP="0064081A">
            <w:pPr>
              <w:pStyle w:val="CommentSubject"/>
              <w:autoSpaceDE w:val="0"/>
              <w:autoSpaceDN w:val="0"/>
              <w:adjustRightInd w:val="0"/>
              <w:jc w:val="both"/>
              <w:rPr>
                <w:rFonts w:ascii="Arial" w:hAnsi="Arial" w:cs="Arial"/>
                <w:lang w:val="en-CA"/>
              </w:rPr>
            </w:pPr>
          </w:p>
        </w:tc>
      </w:tr>
      <w:tr w:rsidR="00E66C7E" w:rsidRPr="00246B22" w:rsidTr="0064081A">
        <w:tc>
          <w:tcPr>
            <w:tcW w:w="4788" w:type="dxa"/>
          </w:tcPr>
          <w:p w:rsidR="00E66C7E" w:rsidRPr="00246B22" w:rsidRDefault="00E66C7E" w:rsidP="0064081A">
            <w:pPr>
              <w:autoSpaceDE w:val="0"/>
              <w:autoSpaceDN w:val="0"/>
              <w:adjustRightInd w:val="0"/>
              <w:spacing w:line="240" w:lineRule="auto"/>
              <w:jc w:val="both"/>
              <w:rPr>
                <w:rFonts w:ascii="Arial" w:hAnsi="Arial" w:cs="Arial"/>
                <w:sz w:val="20"/>
                <w:szCs w:val="20"/>
                <w:lang w:val="en-CA"/>
              </w:rPr>
            </w:pPr>
            <w:r w:rsidRPr="00246B22">
              <w:rPr>
                <w:rFonts w:ascii="Arial" w:hAnsi="Arial" w:cs="Arial"/>
                <w:sz w:val="20"/>
                <w:szCs w:val="20"/>
                <w:lang w:val="en-CA"/>
              </w:rPr>
              <w:t>Tel:  (416) 934-5034 Ext. 235</w:t>
            </w:r>
          </w:p>
        </w:tc>
        <w:tc>
          <w:tcPr>
            <w:tcW w:w="4788" w:type="dxa"/>
          </w:tcPr>
          <w:p w:rsidR="00E66C7E" w:rsidRPr="00246B22" w:rsidRDefault="00E66C7E" w:rsidP="0064081A">
            <w:pPr>
              <w:autoSpaceDE w:val="0"/>
              <w:autoSpaceDN w:val="0"/>
              <w:adjustRightInd w:val="0"/>
              <w:spacing w:line="240" w:lineRule="auto"/>
              <w:jc w:val="both"/>
              <w:rPr>
                <w:rFonts w:ascii="Arial" w:hAnsi="Arial" w:cs="Arial"/>
                <w:sz w:val="20"/>
                <w:szCs w:val="20"/>
                <w:lang w:val="en-CA"/>
              </w:rPr>
            </w:pPr>
            <w:r w:rsidRPr="00246B22">
              <w:rPr>
                <w:rFonts w:ascii="Arial" w:hAnsi="Arial" w:cs="Arial"/>
                <w:sz w:val="20"/>
                <w:szCs w:val="20"/>
                <w:lang w:val="en-CA"/>
              </w:rPr>
              <w:t>Tel:  (416) 934-5034 Ext. 222</w:t>
            </w:r>
          </w:p>
        </w:tc>
        <w:tc>
          <w:tcPr>
            <w:tcW w:w="4788" w:type="dxa"/>
          </w:tcPr>
          <w:p w:rsidR="00E66C7E" w:rsidRPr="00246B22" w:rsidRDefault="00E66C7E" w:rsidP="0064081A">
            <w:pPr>
              <w:autoSpaceDE w:val="0"/>
              <w:autoSpaceDN w:val="0"/>
              <w:adjustRightInd w:val="0"/>
              <w:spacing w:line="240" w:lineRule="auto"/>
              <w:jc w:val="both"/>
              <w:rPr>
                <w:rFonts w:ascii="Arial" w:hAnsi="Arial" w:cs="Arial"/>
                <w:sz w:val="20"/>
                <w:szCs w:val="20"/>
                <w:lang w:val="en-CA"/>
              </w:rPr>
            </w:pPr>
          </w:p>
        </w:tc>
      </w:tr>
    </w:tbl>
    <w:p w:rsidR="00E66C7E" w:rsidRPr="00246B22" w:rsidRDefault="00E66C7E" w:rsidP="00E66C7E">
      <w:pPr>
        <w:spacing w:line="240" w:lineRule="auto"/>
        <w:jc w:val="both"/>
        <w:rPr>
          <w:rFonts w:ascii="Arial" w:hAnsi="Arial" w:cs="Arial"/>
          <w:sz w:val="20"/>
          <w:szCs w:val="20"/>
        </w:rPr>
      </w:pPr>
    </w:p>
    <w:sectPr w:rsidR="00E66C7E" w:rsidRPr="00246B22" w:rsidSect="003B3CF8">
      <w:footerReference w:type="even" r:id="rId14"/>
      <w:footerReference w:type="default" r:id="rId15"/>
      <w:type w:val="continuous"/>
      <w:pgSz w:w="12240" w:h="15840"/>
      <w:pgMar w:top="81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EF9" w:rsidRDefault="00A07EF9" w:rsidP="00925F64">
      <w:pPr>
        <w:spacing w:line="240" w:lineRule="auto"/>
      </w:pPr>
      <w:r>
        <w:separator/>
      </w:r>
    </w:p>
  </w:endnote>
  <w:endnote w:type="continuationSeparator" w:id="0">
    <w:p w:rsidR="00A07EF9" w:rsidRDefault="00A07EF9" w:rsidP="00925F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51" w:rsidRDefault="00EB5951" w:rsidP="0008646E">
    <w:pPr>
      <w:spacing w:line="240" w:lineRule="auto"/>
      <w:rPr>
        <w:color w:val="000000"/>
      </w:rPr>
    </w:pPr>
    <w:r>
      <w:rPr>
        <w:rStyle w:val="FootnoteReference"/>
        <w:sz w:val="16"/>
        <w:szCs w:val="16"/>
      </w:rPr>
      <w:t>4</w:t>
    </w:r>
    <w:r w:rsidRPr="00445B68">
      <w:rPr>
        <w:sz w:val="16"/>
        <w:szCs w:val="16"/>
      </w:rPr>
      <w:t xml:space="preserve"> </w:t>
    </w:r>
    <w:r>
      <w:rPr>
        <w:sz w:val="16"/>
        <w:szCs w:val="16"/>
      </w:rPr>
      <w:t>Net loss before finance expense, income taxes and change in fair value of embedded derivative.</w:t>
    </w:r>
  </w:p>
  <w:p w:rsidR="00EB5951" w:rsidRDefault="00EB59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30391"/>
      <w:docPartObj>
        <w:docPartGallery w:val="Page Numbers (Bottom of Page)"/>
        <w:docPartUnique/>
      </w:docPartObj>
    </w:sdtPr>
    <w:sdtEndPr/>
    <w:sdtContent>
      <w:p w:rsidR="00EB5951" w:rsidRDefault="009B53AC">
        <w:pPr>
          <w:pStyle w:val="Footer"/>
          <w:jc w:val="center"/>
        </w:pPr>
        <w:r>
          <w:fldChar w:fldCharType="begin"/>
        </w:r>
        <w:r>
          <w:instrText xml:space="preserve"> PAGE   \* MERGEFORMAT </w:instrText>
        </w:r>
        <w:r>
          <w:fldChar w:fldCharType="separate"/>
        </w:r>
        <w:r w:rsidR="00566CBF">
          <w:rPr>
            <w:noProof/>
          </w:rPr>
          <w:t>2</w:t>
        </w:r>
        <w:r>
          <w:rPr>
            <w:noProof/>
          </w:rPr>
          <w:fldChar w:fldCharType="end"/>
        </w:r>
      </w:p>
    </w:sdtContent>
  </w:sdt>
  <w:p w:rsidR="00EB5951" w:rsidRDefault="00EB595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EF9" w:rsidRDefault="00A07EF9" w:rsidP="00925F64">
      <w:pPr>
        <w:spacing w:line="240" w:lineRule="auto"/>
      </w:pPr>
      <w:r>
        <w:separator/>
      </w:r>
    </w:p>
  </w:footnote>
  <w:footnote w:type="continuationSeparator" w:id="0">
    <w:p w:rsidR="00A07EF9" w:rsidRDefault="00A07EF9" w:rsidP="00925F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6429E"/>
    <w:multiLevelType w:val="hybridMultilevel"/>
    <w:tmpl w:val="ACDAA1FE"/>
    <w:lvl w:ilvl="0" w:tplc="69AC6126">
      <w:numFmt w:val="bullet"/>
      <w:lvlText w:val=""/>
      <w:lvlJc w:val="left"/>
      <w:pPr>
        <w:tabs>
          <w:tab w:val="num" w:pos="720"/>
        </w:tabs>
        <w:ind w:left="720" w:hanging="360"/>
      </w:pPr>
      <w:rPr>
        <w:rFonts w:ascii="Symbol" w:eastAsia="Batang"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B97CB3"/>
    <w:multiLevelType w:val="hybridMultilevel"/>
    <w:tmpl w:val="4DD20652"/>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
    <w:nsid w:val="4478620B"/>
    <w:multiLevelType w:val="hybridMultilevel"/>
    <w:tmpl w:val="24C60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8AA053C"/>
    <w:multiLevelType w:val="hybridMultilevel"/>
    <w:tmpl w:val="18F60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4F24B69"/>
    <w:multiLevelType w:val="hybridMultilevel"/>
    <w:tmpl w:val="94DE87EA"/>
    <w:lvl w:ilvl="0" w:tplc="FE103864">
      <w:start w:val="1"/>
      <w:numFmt w:val="bullet"/>
      <w:lvlText w:val=""/>
      <w:lvlJc w:val="left"/>
      <w:pPr>
        <w:tabs>
          <w:tab w:val="num" w:pos="720"/>
        </w:tabs>
        <w:ind w:left="720" w:hanging="360"/>
      </w:pPr>
      <w:rPr>
        <w:rFonts w:ascii="Symbol" w:hAnsi="Symbol" w:hint="default"/>
        <w:color w:val="auto"/>
        <w:sz w:val="20"/>
      </w:rPr>
    </w:lvl>
    <w:lvl w:ilvl="1" w:tplc="A0487310" w:tentative="1">
      <w:start w:val="1"/>
      <w:numFmt w:val="bullet"/>
      <w:lvlText w:val="o"/>
      <w:lvlJc w:val="left"/>
      <w:pPr>
        <w:tabs>
          <w:tab w:val="num" w:pos="1440"/>
        </w:tabs>
        <w:ind w:left="1440" w:hanging="360"/>
      </w:pPr>
      <w:rPr>
        <w:rFonts w:ascii="Courier New" w:hAnsi="Courier New" w:hint="default"/>
      </w:rPr>
    </w:lvl>
    <w:lvl w:ilvl="2" w:tplc="941A1D74" w:tentative="1">
      <w:start w:val="1"/>
      <w:numFmt w:val="bullet"/>
      <w:lvlText w:val=""/>
      <w:lvlJc w:val="left"/>
      <w:pPr>
        <w:tabs>
          <w:tab w:val="num" w:pos="2160"/>
        </w:tabs>
        <w:ind w:left="2160" w:hanging="360"/>
      </w:pPr>
      <w:rPr>
        <w:rFonts w:ascii="Wingdings" w:hAnsi="Wingdings" w:hint="default"/>
      </w:rPr>
    </w:lvl>
    <w:lvl w:ilvl="3" w:tplc="4F8E6340" w:tentative="1">
      <w:start w:val="1"/>
      <w:numFmt w:val="bullet"/>
      <w:lvlText w:val=""/>
      <w:lvlJc w:val="left"/>
      <w:pPr>
        <w:tabs>
          <w:tab w:val="num" w:pos="2880"/>
        </w:tabs>
        <w:ind w:left="2880" w:hanging="360"/>
      </w:pPr>
      <w:rPr>
        <w:rFonts w:ascii="Symbol" w:hAnsi="Symbol" w:hint="default"/>
      </w:rPr>
    </w:lvl>
    <w:lvl w:ilvl="4" w:tplc="FFD06536" w:tentative="1">
      <w:start w:val="1"/>
      <w:numFmt w:val="bullet"/>
      <w:lvlText w:val="o"/>
      <w:lvlJc w:val="left"/>
      <w:pPr>
        <w:tabs>
          <w:tab w:val="num" w:pos="3600"/>
        </w:tabs>
        <w:ind w:left="3600" w:hanging="360"/>
      </w:pPr>
      <w:rPr>
        <w:rFonts w:ascii="Courier New" w:hAnsi="Courier New" w:hint="default"/>
      </w:rPr>
    </w:lvl>
    <w:lvl w:ilvl="5" w:tplc="2FDC9036" w:tentative="1">
      <w:start w:val="1"/>
      <w:numFmt w:val="bullet"/>
      <w:lvlText w:val=""/>
      <w:lvlJc w:val="left"/>
      <w:pPr>
        <w:tabs>
          <w:tab w:val="num" w:pos="4320"/>
        </w:tabs>
        <w:ind w:left="4320" w:hanging="360"/>
      </w:pPr>
      <w:rPr>
        <w:rFonts w:ascii="Wingdings" w:hAnsi="Wingdings" w:hint="default"/>
      </w:rPr>
    </w:lvl>
    <w:lvl w:ilvl="6" w:tplc="DCB0FF4A" w:tentative="1">
      <w:start w:val="1"/>
      <w:numFmt w:val="bullet"/>
      <w:lvlText w:val=""/>
      <w:lvlJc w:val="left"/>
      <w:pPr>
        <w:tabs>
          <w:tab w:val="num" w:pos="5040"/>
        </w:tabs>
        <w:ind w:left="5040" w:hanging="360"/>
      </w:pPr>
      <w:rPr>
        <w:rFonts w:ascii="Symbol" w:hAnsi="Symbol" w:hint="default"/>
      </w:rPr>
    </w:lvl>
    <w:lvl w:ilvl="7" w:tplc="64D2384A" w:tentative="1">
      <w:start w:val="1"/>
      <w:numFmt w:val="bullet"/>
      <w:lvlText w:val="o"/>
      <w:lvlJc w:val="left"/>
      <w:pPr>
        <w:tabs>
          <w:tab w:val="num" w:pos="5760"/>
        </w:tabs>
        <w:ind w:left="5760" w:hanging="360"/>
      </w:pPr>
      <w:rPr>
        <w:rFonts w:ascii="Courier New" w:hAnsi="Courier New" w:hint="default"/>
      </w:rPr>
    </w:lvl>
    <w:lvl w:ilvl="8" w:tplc="FC7CCA6E" w:tentative="1">
      <w:start w:val="1"/>
      <w:numFmt w:val="bullet"/>
      <w:lvlText w:val=""/>
      <w:lvlJc w:val="left"/>
      <w:pPr>
        <w:tabs>
          <w:tab w:val="num" w:pos="6480"/>
        </w:tabs>
        <w:ind w:left="6480" w:hanging="360"/>
      </w:pPr>
      <w:rPr>
        <w:rFonts w:ascii="Wingdings" w:hAnsi="Wingdings" w:hint="default"/>
      </w:rPr>
    </w:lvl>
  </w:abstractNum>
  <w:abstractNum w:abstractNumId="5">
    <w:nsid w:val="78965B36"/>
    <w:multiLevelType w:val="hybridMultilevel"/>
    <w:tmpl w:val="F3688E0C"/>
    <w:lvl w:ilvl="0" w:tplc="10090001">
      <w:start w:val="1"/>
      <w:numFmt w:val="bullet"/>
      <w:lvlText w:val=""/>
      <w:lvlJc w:val="left"/>
      <w:pPr>
        <w:ind w:left="4320" w:hanging="360"/>
      </w:pPr>
      <w:rPr>
        <w:rFonts w:ascii="Symbol" w:hAnsi="Symbol" w:hint="default"/>
      </w:rPr>
    </w:lvl>
    <w:lvl w:ilvl="1" w:tplc="10090003" w:tentative="1">
      <w:start w:val="1"/>
      <w:numFmt w:val="bullet"/>
      <w:lvlText w:val="o"/>
      <w:lvlJc w:val="left"/>
      <w:pPr>
        <w:ind w:left="5040" w:hanging="360"/>
      </w:pPr>
      <w:rPr>
        <w:rFonts w:ascii="Courier New" w:hAnsi="Courier New" w:cs="Courier New" w:hint="default"/>
      </w:rPr>
    </w:lvl>
    <w:lvl w:ilvl="2" w:tplc="10090005" w:tentative="1">
      <w:start w:val="1"/>
      <w:numFmt w:val="bullet"/>
      <w:lvlText w:val=""/>
      <w:lvlJc w:val="left"/>
      <w:pPr>
        <w:ind w:left="5760" w:hanging="360"/>
      </w:pPr>
      <w:rPr>
        <w:rFonts w:ascii="Wingdings" w:hAnsi="Wingdings" w:hint="default"/>
      </w:rPr>
    </w:lvl>
    <w:lvl w:ilvl="3" w:tplc="10090001" w:tentative="1">
      <w:start w:val="1"/>
      <w:numFmt w:val="bullet"/>
      <w:lvlText w:val=""/>
      <w:lvlJc w:val="left"/>
      <w:pPr>
        <w:ind w:left="6480" w:hanging="360"/>
      </w:pPr>
      <w:rPr>
        <w:rFonts w:ascii="Symbol" w:hAnsi="Symbol" w:hint="default"/>
      </w:rPr>
    </w:lvl>
    <w:lvl w:ilvl="4" w:tplc="10090003" w:tentative="1">
      <w:start w:val="1"/>
      <w:numFmt w:val="bullet"/>
      <w:lvlText w:val="o"/>
      <w:lvlJc w:val="left"/>
      <w:pPr>
        <w:ind w:left="7200" w:hanging="360"/>
      </w:pPr>
      <w:rPr>
        <w:rFonts w:ascii="Courier New" w:hAnsi="Courier New" w:cs="Courier New" w:hint="default"/>
      </w:rPr>
    </w:lvl>
    <w:lvl w:ilvl="5" w:tplc="10090005" w:tentative="1">
      <w:start w:val="1"/>
      <w:numFmt w:val="bullet"/>
      <w:lvlText w:val=""/>
      <w:lvlJc w:val="left"/>
      <w:pPr>
        <w:ind w:left="7920" w:hanging="360"/>
      </w:pPr>
      <w:rPr>
        <w:rFonts w:ascii="Wingdings" w:hAnsi="Wingdings" w:hint="default"/>
      </w:rPr>
    </w:lvl>
    <w:lvl w:ilvl="6" w:tplc="10090001" w:tentative="1">
      <w:start w:val="1"/>
      <w:numFmt w:val="bullet"/>
      <w:lvlText w:val=""/>
      <w:lvlJc w:val="left"/>
      <w:pPr>
        <w:ind w:left="8640" w:hanging="360"/>
      </w:pPr>
      <w:rPr>
        <w:rFonts w:ascii="Symbol" w:hAnsi="Symbol" w:hint="default"/>
      </w:rPr>
    </w:lvl>
    <w:lvl w:ilvl="7" w:tplc="10090003" w:tentative="1">
      <w:start w:val="1"/>
      <w:numFmt w:val="bullet"/>
      <w:lvlText w:val="o"/>
      <w:lvlJc w:val="left"/>
      <w:pPr>
        <w:ind w:left="9360" w:hanging="360"/>
      </w:pPr>
      <w:rPr>
        <w:rFonts w:ascii="Courier New" w:hAnsi="Courier New" w:cs="Courier New" w:hint="default"/>
      </w:rPr>
    </w:lvl>
    <w:lvl w:ilvl="8" w:tplc="10090005" w:tentative="1">
      <w:start w:val="1"/>
      <w:numFmt w:val="bullet"/>
      <w:lvlText w:val=""/>
      <w:lvlJc w:val="left"/>
      <w:pPr>
        <w:ind w:left="100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activeWritingStyle w:appName="MSWord" w:lang="en-CA" w:vendorID="64" w:dllVersion="131078"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C1"/>
    <w:rsid w:val="00004EC7"/>
    <w:rsid w:val="00011B13"/>
    <w:rsid w:val="00012B61"/>
    <w:rsid w:val="00013CA3"/>
    <w:rsid w:val="00015716"/>
    <w:rsid w:val="0001707E"/>
    <w:rsid w:val="00021BA3"/>
    <w:rsid w:val="00022597"/>
    <w:rsid w:val="000259BA"/>
    <w:rsid w:val="000301B0"/>
    <w:rsid w:val="00035593"/>
    <w:rsid w:val="00036FA0"/>
    <w:rsid w:val="00040690"/>
    <w:rsid w:val="000438EF"/>
    <w:rsid w:val="00043B5A"/>
    <w:rsid w:val="00044C10"/>
    <w:rsid w:val="000464A0"/>
    <w:rsid w:val="00050B4C"/>
    <w:rsid w:val="00053D06"/>
    <w:rsid w:val="00054DCA"/>
    <w:rsid w:val="00056147"/>
    <w:rsid w:val="00065FD9"/>
    <w:rsid w:val="00066641"/>
    <w:rsid w:val="00067A63"/>
    <w:rsid w:val="0007341F"/>
    <w:rsid w:val="00077C03"/>
    <w:rsid w:val="00081D55"/>
    <w:rsid w:val="00084374"/>
    <w:rsid w:val="00085586"/>
    <w:rsid w:val="0008646E"/>
    <w:rsid w:val="0008663B"/>
    <w:rsid w:val="00087ADC"/>
    <w:rsid w:val="000931DC"/>
    <w:rsid w:val="000935DF"/>
    <w:rsid w:val="0009475A"/>
    <w:rsid w:val="00094860"/>
    <w:rsid w:val="00095913"/>
    <w:rsid w:val="000A0A97"/>
    <w:rsid w:val="000A24AF"/>
    <w:rsid w:val="000A418A"/>
    <w:rsid w:val="000A5953"/>
    <w:rsid w:val="000B0FBF"/>
    <w:rsid w:val="000B217E"/>
    <w:rsid w:val="000B3B6E"/>
    <w:rsid w:val="000B7235"/>
    <w:rsid w:val="000B7393"/>
    <w:rsid w:val="000B7E28"/>
    <w:rsid w:val="000C1113"/>
    <w:rsid w:val="000C2E8A"/>
    <w:rsid w:val="000C3761"/>
    <w:rsid w:val="000C4547"/>
    <w:rsid w:val="000C7127"/>
    <w:rsid w:val="000C73CA"/>
    <w:rsid w:val="000D0A2F"/>
    <w:rsid w:val="000D16D1"/>
    <w:rsid w:val="000D279A"/>
    <w:rsid w:val="000D6D88"/>
    <w:rsid w:val="000E33D9"/>
    <w:rsid w:val="000E3468"/>
    <w:rsid w:val="000E3867"/>
    <w:rsid w:val="000E488B"/>
    <w:rsid w:val="000E5B0B"/>
    <w:rsid w:val="000F4AED"/>
    <w:rsid w:val="00100FC7"/>
    <w:rsid w:val="00103952"/>
    <w:rsid w:val="001041C4"/>
    <w:rsid w:val="001043C1"/>
    <w:rsid w:val="00105622"/>
    <w:rsid w:val="00111ADE"/>
    <w:rsid w:val="00113FD3"/>
    <w:rsid w:val="00115457"/>
    <w:rsid w:val="0011781C"/>
    <w:rsid w:val="00122BFE"/>
    <w:rsid w:val="0012336F"/>
    <w:rsid w:val="00123B66"/>
    <w:rsid w:val="001256CB"/>
    <w:rsid w:val="00127950"/>
    <w:rsid w:val="00130F9E"/>
    <w:rsid w:val="00136251"/>
    <w:rsid w:val="00144F05"/>
    <w:rsid w:val="00144FE9"/>
    <w:rsid w:val="00146E61"/>
    <w:rsid w:val="00152C9F"/>
    <w:rsid w:val="00153D4E"/>
    <w:rsid w:val="00160033"/>
    <w:rsid w:val="00161372"/>
    <w:rsid w:val="00170733"/>
    <w:rsid w:val="001713C1"/>
    <w:rsid w:val="0017361D"/>
    <w:rsid w:val="00173D2F"/>
    <w:rsid w:val="00175850"/>
    <w:rsid w:val="00175EC2"/>
    <w:rsid w:val="00177D0B"/>
    <w:rsid w:val="00191617"/>
    <w:rsid w:val="00193DBF"/>
    <w:rsid w:val="001957FA"/>
    <w:rsid w:val="00195965"/>
    <w:rsid w:val="00195BC5"/>
    <w:rsid w:val="00195CC5"/>
    <w:rsid w:val="00196748"/>
    <w:rsid w:val="00197C3E"/>
    <w:rsid w:val="001A1B6F"/>
    <w:rsid w:val="001A2938"/>
    <w:rsid w:val="001A2A71"/>
    <w:rsid w:val="001B2ACD"/>
    <w:rsid w:val="001B586A"/>
    <w:rsid w:val="001B6371"/>
    <w:rsid w:val="001C1A4A"/>
    <w:rsid w:val="001C6D4E"/>
    <w:rsid w:val="001D123F"/>
    <w:rsid w:val="001D1C38"/>
    <w:rsid w:val="001D2596"/>
    <w:rsid w:val="001D3672"/>
    <w:rsid w:val="001D4F23"/>
    <w:rsid w:val="001D6A25"/>
    <w:rsid w:val="001E225E"/>
    <w:rsid w:val="001E5BDB"/>
    <w:rsid w:val="001E5D14"/>
    <w:rsid w:val="001F0DB4"/>
    <w:rsid w:val="002000D7"/>
    <w:rsid w:val="00201ADA"/>
    <w:rsid w:val="00202BED"/>
    <w:rsid w:val="002069D1"/>
    <w:rsid w:val="002110F1"/>
    <w:rsid w:val="00211945"/>
    <w:rsid w:val="00213343"/>
    <w:rsid w:val="00214C1E"/>
    <w:rsid w:val="00217810"/>
    <w:rsid w:val="0022030C"/>
    <w:rsid w:val="002205EB"/>
    <w:rsid w:val="0022193F"/>
    <w:rsid w:val="00221CD3"/>
    <w:rsid w:val="002240E4"/>
    <w:rsid w:val="00226AE1"/>
    <w:rsid w:val="00227D6B"/>
    <w:rsid w:val="00231B31"/>
    <w:rsid w:val="00231C57"/>
    <w:rsid w:val="002350A8"/>
    <w:rsid w:val="00235CB1"/>
    <w:rsid w:val="00237246"/>
    <w:rsid w:val="002424C6"/>
    <w:rsid w:val="002425BB"/>
    <w:rsid w:val="00242954"/>
    <w:rsid w:val="00246B22"/>
    <w:rsid w:val="00246DBB"/>
    <w:rsid w:val="00250F8E"/>
    <w:rsid w:val="00251E5F"/>
    <w:rsid w:val="00254584"/>
    <w:rsid w:val="0026000A"/>
    <w:rsid w:val="002618CA"/>
    <w:rsid w:val="002647F5"/>
    <w:rsid w:val="002670C0"/>
    <w:rsid w:val="00273CEF"/>
    <w:rsid w:val="00274798"/>
    <w:rsid w:val="00284B3F"/>
    <w:rsid w:val="002914D0"/>
    <w:rsid w:val="0029692E"/>
    <w:rsid w:val="002A5182"/>
    <w:rsid w:val="002B009C"/>
    <w:rsid w:val="002B074F"/>
    <w:rsid w:val="002B15A5"/>
    <w:rsid w:val="002B15CF"/>
    <w:rsid w:val="002B1B24"/>
    <w:rsid w:val="002B1E18"/>
    <w:rsid w:val="002B2E56"/>
    <w:rsid w:val="002B5DAE"/>
    <w:rsid w:val="002B6FC8"/>
    <w:rsid w:val="002C0180"/>
    <w:rsid w:val="002C29EE"/>
    <w:rsid w:val="002C4CE5"/>
    <w:rsid w:val="002D2018"/>
    <w:rsid w:val="002D214B"/>
    <w:rsid w:val="002D2203"/>
    <w:rsid w:val="002D2A89"/>
    <w:rsid w:val="002D3978"/>
    <w:rsid w:val="002D3C47"/>
    <w:rsid w:val="002E1006"/>
    <w:rsid w:val="002E18C0"/>
    <w:rsid w:val="002E35F1"/>
    <w:rsid w:val="002E5AFA"/>
    <w:rsid w:val="002E5D8A"/>
    <w:rsid w:val="002E72AF"/>
    <w:rsid w:val="002F1B58"/>
    <w:rsid w:val="002F369E"/>
    <w:rsid w:val="002F3CB3"/>
    <w:rsid w:val="002F5A71"/>
    <w:rsid w:val="002F79B5"/>
    <w:rsid w:val="002F7F73"/>
    <w:rsid w:val="00300E30"/>
    <w:rsid w:val="003050DD"/>
    <w:rsid w:val="00307C47"/>
    <w:rsid w:val="00310235"/>
    <w:rsid w:val="003115E6"/>
    <w:rsid w:val="003126A4"/>
    <w:rsid w:val="00313D1D"/>
    <w:rsid w:val="00313FFF"/>
    <w:rsid w:val="00314821"/>
    <w:rsid w:val="00315259"/>
    <w:rsid w:val="00315500"/>
    <w:rsid w:val="003162BF"/>
    <w:rsid w:val="00317A33"/>
    <w:rsid w:val="00332A91"/>
    <w:rsid w:val="0033712E"/>
    <w:rsid w:val="00337413"/>
    <w:rsid w:val="003434B6"/>
    <w:rsid w:val="00343C34"/>
    <w:rsid w:val="003451A4"/>
    <w:rsid w:val="0034758A"/>
    <w:rsid w:val="00351E56"/>
    <w:rsid w:val="00352A0A"/>
    <w:rsid w:val="003642D3"/>
    <w:rsid w:val="00364EF5"/>
    <w:rsid w:val="003652CC"/>
    <w:rsid w:val="00366A70"/>
    <w:rsid w:val="00370F90"/>
    <w:rsid w:val="00371A13"/>
    <w:rsid w:val="00371E14"/>
    <w:rsid w:val="0037215B"/>
    <w:rsid w:val="00374225"/>
    <w:rsid w:val="003752E7"/>
    <w:rsid w:val="00382662"/>
    <w:rsid w:val="00386088"/>
    <w:rsid w:val="00386310"/>
    <w:rsid w:val="00387566"/>
    <w:rsid w:val="003878E0"/>
    <w:rsid w:val="003922FD"/>
    <w:rsid w:val="00393E58"/>
    <w:rsid w:val="00393F57"/>
    <w:rsid w:val="003A14B8"/>
    <w:rsid w:val="003A350D"/>
    <w:rsid w:val="003A3CE0"/>
    <w:rsid w:val="003A432F"/>
    <w:rsid w:val="003A485F"/>
    <w:rsid w:val="003A6250"/>
    <w:rsid w:val="003A73CB"/>
    <w:rsid w:val="003B1CEC"/>
    <w:rsid w:val="003B2029"/>
    <w:rsid w:val="003B293F"/>
    <w:rsid w:val="003B3CF8"/>
    <w:rsid w:val="003B4380"/>
    <w:rsid w:val="003B4D69"/>
    <w:rsid w:val="003B5FDA"/>
    <w:rsid w:val="003B648C"/>
    <w:rsid w:val="003B67AF"/>
    <w:rsid w:val="003D007B"/>
    <w:rsid w:val="003D50AE"/>
    <w:rsid w:val="003E41B3"/>
    <w:rsid w:val="003E4F48"/>
    <w:rsid w:val="003E6911"/>
    <w:rsid w:val="003F0A11"/>
    <w:rsid w:val="003F0DA8"/>
    <w:rsid w:val="003F4E61"/>
    <w:rsid w:val="003F6603"/>
    <w:rsid w:val="003F68C7"/>
    <w:rsid w:val="003F69E9"/>
    <w:rsid w:val="003F721A"/>
    <w:rsid w:val="003F73C9"/>
    <w:rsid w:val="003F73DA"/>
    <w:rsid w:val="004004A8"/>
    <w:rsid w:val="004053B4"/>
    <w:rsid w:val="00406E0E"/>
    <w:rsid w:val="00407F79"/>
    <w:rsid w:val="0041471D"/>
    <w:rsid w:val="00417255"/>
    <w:rsid w:val="004229ED"/>
    <w:rsid w:val="00426080"/>
    <w:rsid w:val="004279B8"/>
    <w:rsid w:val="00431C9B"/>
    <w:rsid w:val="00433463"/>
    <w:rsid w:val="004351B6"/>
    <w:rsid w:val="00437C3E"/>
    <w:rsid w:val="004412BA"/>
    <w:rsid w:val="00442D95"/>
    <w:rsid w:val="004444DA"/>
    <w:rsid w:val="004478C2"/>
    <w:rsid w:val="00447AF3"/>
    <w:rsid w:val="004515D6"/>
    <w:rsid w:val="004559D1"/>
    <w:rsid w:val="00461902"/>
    <w:rsid w:val="00463791"/>
    <w:rsid w:val="0046468B"/>
    <w:rsid w:val="00465333"/>
    <w:rsid w:val="00480F91"/>
    <w:rsid w:val="0048170B"/>
    <w:rsid w:val="00482935"/>
    <w:rsid w:val="00482F46"/>
    <w:rsid w:val="00490E62"/>
    <w:rsid w:val="00496546"/>
    <w:rsid w:val="004A1D1E"/>
    <w:rsid w:val="004A1DF2"/>
    <w:rsid w:val="004A5890"/>
    <w:rsid w:val="004A5E23"/>
    <w:rsid w:val="004B34A9"/>
    <w:rsid w:val="004B6051"/>
    <w:rsid w:val="004C477A"/>
    <w:rsid w:val="004C63F8"/>
    <w:rsid w:val="004C6971"/>
    <w:rsid w:val="004D0917"/>
    <w:rsid w:val="004D216F"/>
    <w:rsid w:val="004D5BDA"/>
    <w:rsid w:val="004D75EF"/>
    <w:rsid w:val="004E0D16"/>
    <w:rsid w:val="004E4786"/>
    <w:rsid w:val="004E486B"/>
    <w:rsid w:val="004E4EC4"/>
    <w:rsid w:val="004F250B"/>
    <w:rsid w:val="004F27F6"/>
    <w:rsid w:val="004F6DF4"/>
    <w:rsid w:val="004F7391"/>
    <w:rsid w:val="0050406B"/>
    <w:rsid w:val="00504765"/>
    <w:rsid w:val="00511BF1"/>
    <w:rsid w:val="00512D3E"/>
    <w:rsid w:val="0051409A"/>
    <w:rsid w:val="00515D76"/>
    <w:rsid w:val="00521C48"/>
    <w:rsid w:val="00523184"/>
    <w:rsid w:val="00523F8B"/>
    <w:rsid w:val="00525AA4"/>
    <w:rsid w:val="005321A4"/>
    <w:rsid w:val="005421C0"/>
    <w:rsid w:val="0054410D"/>
    <w:rsid w:val="0055120C"/>
    <w:rsid w:val="00551399"/>
    <w:rsid w:val="00551F1B"/>
    <w:rsid w:val="005607FF"/>
    <w:rsid w:val="0056568D"/>
    <w:rsid w:val="0056574B"/>
    <w:rsid w:val="00566CBF"/>
    <w:rsid w:val="005679E7"/>
    <w:rsid w:val="00575A80"/>
    <w:rsid w:val="00584F14"/>
    <w:rsid w:val="0058587D"/>
    <w:rsid w:val="00591E32"/>
    <w:rsid w:val="00593F50"/>
    <w:rsid w:val="005975C7"/>
    <w:rsid w:val="005A1D24"/>
    <w:rsid w:val="005A65A8"/>
    <w:rsid w:val="005B07CE"/>
    <w:rsid w:val="005B2AEA"/>
    <w:rsid w:val="005B527B"/>
    <w:rsid w:val="005C11C2"/>
    <w:rsid w:val="005C225A"/>
    <w:rsid w:val="005C4A1D"/>
    <w:rsid w:val="005C4C59"/>
    <w:rsid w:val="005C77D6"/>
    <w:rsid w:val="005C7E03"/>
    <w:rsid w:val="005D162C"/>
    <w:rsid w:val="005D4913"/>
    <w:rsid w:val="005D711F"/>
    <w:rsid w:val="005D762E"/>
    <w:rsid w:val="005D77A1"/>
    <w:rsid w:val="005E1B2D"/>
    <w:rsid w:val="005E3AE0"/>
    <w:rsid w:val="005E4A86"/>
    <w:rsid w:val="005E724C"/>
    <w:rsid w:val="005F19F6"/>
    <w:rsid w:val="005F6876"/>
    <w:rsid w:val="00600FEC"/>
    <w:rsid w:val="00605738"/>
    <w:rsid w:val="00606391"/>
    <w:rsid w:val="00616814"/>
    <w:rsid w:val="00616B23"/>
    <w:rsid w:val="00620667"/>
    <w:rsid w:val="00625133"/>
    <w:rsid w:val="0062694C"/>
    <w:rsid w:val="00632204"/>
    <w:rsid w:val="006355E8"/>
    <w:rsid w:val="00636CE0"/>
    <w:rsid w:val="00636F43"/>
    <w:rsid w:val="00643021"/>
    <w:rsid w:val="00643A43"/>
    <w:rsid w:val="00650E27"/>
    <w:rsid w:val="00655C32"/>
    <w:rsid w:val="00656077"/>
    <w:rsid w:val="006631B4"/>
    <w:rsid w:val="0066793A"/>
    <w:rsid w:val="00670408"/>
    <w:rsid w:val="006716AD"/>
    <w:rsid w:val="006731D2"/>
    <w:rsid w:val="00674D41"/>
    <w:rsid w:val="00677E16"/>
    <w:rsid w:val="00681115"/>
    <w:rsid w:val="00686CE7"/>
    <w:rsid w:val="00691D1F"/>
    <w:rsid w:val="006937D4"/>
    <w:rsid w:val="006A1DFE"/>
    <w:rsid w:val="006B0191"/>
    <w:rsid w:val="006B28E1"/>
    <w:rsid w:val="006B2F07"/>
    <w:rsid w:val="006C4687"/>
    <w:rsid w:val="006C5156"/>
    <w:rsid w:val="006E314F"/>
    <w:rsid w:val="006E3A51"/>
    <w:rsid w:val="006E57BF"/>
    <w:rsid w:val="006E7632"/>
    <w:rsid w:val="006F3054"/>
    <w:rsid w:val="006F7938"/>
    <w:rsid w:val="007017FC"/>
    <w:rsid w:val="00702E66"/>
    <w:rsid w:val="00706650"/>
    <w:rsid w:val="00710A90"/>
    <w:rsid w:val="007110E0"/>
    <w:rsid w:val="007141F1"/>
    <w:rsid w:val="00717EC4"/>
    <w:rsid w:val="00722A67"/>
    <w:rsid w:val="007254FE"/>
    <w:rsid w:val="00725FE0"/>
    <w:rsid w:val="007305B1"/>
    <w:rsid w:val="007307DC"/>
    <w:rsid w:val="00733A66"/>
    <w:rsid w:val="0073583F"/>
    <w:rsid w:val="00737D13"/>
    <w:rsid w:val="00740C00"/>
    <w:rsid w:val="00742060"/>
    <w:rsid w:val="00742B63"/>
    <w:rsid w:val="00742D04"/>
    <w:rsid w:val="00744AEC"/>
    <w:rsid w:val="0075044A"/>
    <w:rsid w:val="007514D5"/>
    <w:rsid w:val="00754B31"/>
    <w:rsid w:val="00754FB1"/>
    <w:rsid w:val="00755F2F"/>
    <w:rsid w:val="00761435"/>
    <w:rsid w:val="007653F2"/>
    <w:rsid w:val="00767F2A"/>
    <w:rsid w:val="00771504"/>
    <w:rsid w:val="007750C7"/>
    <w:rsid w:val="007804DA"/>
    <w:rsid w:val="00782D8B"/>
    <w:rsid w:val="00786072"/>
    <w:rsid w:val="007866C3"/>
    <w:rsid w:val="00786909"/>
    <w:rsid w:val="00786C67"/>
    <w:rsid w:val="00790868"/>
    <w:rsid w:val="00791A2A"/>
    <w:rsid w:val="00794598"/>
    <w:rsid w:val="00794E42"/>
    <w:rsid w:val="00795F55"/>
    <w:rsid w:val="007962D2"/>
    <w:rsid w:val="007975CE"/>
    <w:rsid w:val="00797FDA"/>
    <w:rsid w:val="007A0EE2"/>
    <w:rsid w:val="007B1AFC"/>
    <w:rsid w:val="007C193A"/>
    <w:rsid w:val="007C5E3F"/>
    <w:rsid w:val="007D2350"/>
    <w:rsid w:val="007D497E"/>
    <w:rsid w:val="007D4BA8"/>
    <w:rsid w:val="007D53D5"/>
    <w:rsid w:val="007E10E1"/>
    <w:rsid w:val="007E304E"/>
    <w:rsid w:val="007E4A12"/>
    <w:rsid w:val="007E6451"/>
    <w:rsid w:val="007F377B"/>
    <w:rsid w:val="007F7091"/>
    <w:rsid w:val="00800B08"/>
    <w:rsid w:val="008023EF"/>
    <w:rsid w:val="008036D4"/>
    <w:rsid w:val="008045B9"/>
    <w:rsid w:val="0080519E"/>
    <w:rsid w:val="00806478"/>
    <w:rsid w:val="00810144"/>
    <w:rsid w:val="00810313"/>
    <w:rsid w:val="00810C87"/>
    <w:rsid w:val="00813A2E"/>
    <w:rsid w:val="008154CD"/>
    <w:rsid w:val="0081665B"/>
    <w:rsid w:val="00820078"/>
    <w:rsid w:val="008212EB"/>
    <w:rsid w:val="00822E1E"/>
    <w:rsid w:val="00824033"/>
    <w:rsid w:val="0082427C"/>
    <w:rsid w:val="008270E4"/>
    <w:rsid w:val="008314D6"/>
    <w:rsid w:val="00836FEC"/>
    <w:rsid w:val="00837F30"/>
    <w:rsid w:val="00840088"/>
    <w:rsid w:val="008428CB"/>
    <w:rsid w:val="008441D9"/>
    <w:rsid w:val="00847939"/>
    <w:rsid w:val="00850981"/>
    <w:rsid w:val="00854318"/>
    <w:rsid w:val="00854A82"/>
    <w:rsid w:val="00855637"/>
    <w:rsid w:val="00864C04"/>
    <w:rsid w:val="00873A17"/>
    <w:rsid w:val="00873A9D"/>
    <w:rsid w:val="0087507E"/>
    <w:rsid w:val="008754D6"/>
    <w:rsid w:val="00881C95"/>
    <w:rsid w:val="0088618E"/>
    <w:rsid w:val="008865A7"/>
    <w:rsid w:val="008925C4"/>
    <w:rsid w:val="00897D14"/>
    <w:rsid w:val="008A0DF4"/>
    <w:rsid w:val="008A18A1"/>
    <w:rsid w:val="008A1EC2"/>
    <w:rsid w:val="008A6D8F"/>
    <w:rsid w:val="008B2623"/>
    <w:rsid w:val="008B2D2A"/>
    <w:rsid w:val="008B6F9C"/>
    <w:rsid w:val="008C0FDC"/>
    <w:rsid w:val="008C4397"/>
    <w:rsid w:val="008C57C9"/>
    <w:rsid w:val="008D058D"/>
    <w:rsid w:val="008D2743"/>
    <w:rsid w:val="008E1A17"/>
    <w:rsid w:val="008E61B8"/>
    <w:rsid w:val="008E6C24"/>
    <w:rsid w:val="008F04F9"/>
    <w:rsid w:val="008F134B"/>
    <w:rsid w:val="008F3942"/>
    <w:rsid w:val="008F6240"/>
    <w:rsid w:val="00900349"/>
    <w:rsid w:val="00900B92"/>
    <w:rsid w:val="009026F7"/>
    <w:rsid w:val="009106D1"/>
    <w:rsid w:val="00913628"/>
    <w:rsid w:val="00916349"/>
    <w:rsid w:val="009173D8"/>
    <w:rsid w:val="00917DFD"/>
    <w:rsid w:val="00920F9A"/>
    <w:rsid w:val="00925EAD"/>
    <w:rsid w:val="00925F64"/>
    <w:rsid w:val="0092694D"/>
    <w:rsid w:val="0093050C"/>
    <w:rsid w:val="00931962"/>
    <w:rsid w:val="00931BBD"/>
    <w:rsid w:val="00935A0C"/>
    <w:rsid w:val="0093649C"/>
    <w:rsid w:val="009373B3"/>
    <w:rsid w:val="009437AA"/>
    <w:rsid w:val="00944183"/>
    <w:rsid w:val="0094653D"/>
    <w:rsid w:val="00947083"/>
    <w:rsid w:val="009516A1"/>
    <w:rsid w:val="009532E1"/>
    <w:rsid w:val="009539D2"/>
    <w:rsid w:val="00956333"/>
    <w:rsid w:val="009566E5"/>
    <w:rsid w:val="00957C73"/>
    <w:rsid w:val="00961C67"/>
    <w:rsid w:val="009638DB"/>
    <w:rsid w:val="0096469F"/>
    <w:rsid w:val="009653A1"/>
    <w:rsid w:val="0096622D"/>
    <w:rsid w:val="00975708"/>
    <w:rsid w:val="00977EE5"/>
    <w:rsid w:val="00982972"/>
    <w:rsid w:val="0098419E"/>
    <w:rsid w:val="00991AA5"/>
    <w:rsid w:val="00997717"/>
    <w:rsid w:val="009A0E96"/>
    <w:rsid w:val="009A5790"/>
    <w:rsid w:val="009B0569"/>
    <w:rsid w:val="009B0E55"/>
    <w:rsid w:val="009B13F0"/>
    <w:rsid w:val="009B33D3"/>
    <w:rsid w:val="009B47F8"/>
    <w:rsid w:val="009B4A81"/>
    <w:rsid w:val="009B53AC"/>
    <w:rsid w:val="009B6708"/>
    <w:rsid w:val="009B7AD8"/>
    <w:rsid w:val="009C1400"/>
    <w:rsid w:val="009C1828"/>
    <w:rsid w:val="009C1C16"/>
    <w:rsid w:val="009C5DCB"/>
    <w:rsid w:val="009D17A2"/>
    <w:rsid w:val="009D198A"/>
    <w:rsid w:val="009D7416"/>
    <w:rsid w:val="009E11DA"/>
    <w:rsid w:val="009E354E"/>
    <w:rsid w:val="009E5D5F"/>
    <w:rsid w:val="009F0339"/>
    <w:rsid w:val="009F1BCA"/>
    <w:rsid w:val="009F2A3F"/>
    <w:rsid w:val="009F2D72"/>
    <w:rsid w:val="009F3BC1"/>
    <w:rsid w:val="009F4074"/>
    <w:rsid w:val="009F4B5F"/>
    <w:rsid w:val="009F5DCA"/>
    <w:rsid w:val="009F7097"/>
    <w:rsid w:val="00A008F3"/>
    <w:rsid w:val="00A010A6"/>
    <w:rsid w:val="00A015EE"/>
    <w:rsid w:val="00A01D24"/>
    <w:rsid w:val="00A02CD7"/>
    <w:rsid w:val="00A07EF9"/>
    <w:rsid w:val="00A2234C"/>
    <w:rsid w:val="00A22BBA"/>
    <w:rsid w:val="00A23A25"/>
    <w:rsid w:val="00A24ED6"/>
    <w:rsid w:val="00A27788"/>
    <w:rsid w:val="00A30B2B"/>
    <w:rsid w:val="00A31B2B"/>
    <w:rsid w:val="00A3730B"/>
    <w:rsid w:val="00A406D8"/>
    <w:rsid w:val="00A413C8"/>
    <w:rsid w:val="00A435C9"/>
    <w:rsid w:val="00A45205"/>
    <w:rsid w:val="00A463E3"/>
    <w:rsid w:val="00A5001B"/>
    <w:rsid w:val="00A53564"/>
    <w:rsid w:val="00A578CD"/>
    <w:rsid w:val="00A649A3"/>
    <w:rsid w:val="00A64B65"/>
    <w:rsid w:val="00A6662D"/>
    <w:rsid w:val="00A67724"/>
    <w:rsid w:val="00A7155F"/>
    <w:rsid w:val="00A71A83"/>
    <w:rsid w:val="00A71FBB"/>
    <w:rsid w:val="00A76F82"/>
    <w:rsid w:val="00A76F9D"/>
    <w:rsid w:val="00A8096A"/>
    <w:rsid w:val="00A80C53"/>
    <w:rsid w:val="00A8355B"/>
    <w:rsid w:val="00A8456E"/>
    <w:rsid w:val="00A84AA5"/>
    <w:rsid w:val="00A8605D"/>
    <w:rsid w:val="00A87267"/>
    <w:rsid w:val="00A87EDD"/>
    <w:rsid w:val="00A92046"/>
    <w:rsid w:val="00A926A7"/>
    <w:rsid w:val="00AA366C"/>
    <w:rsid w:val="00AA3CC5"/>
    <w:rsid w:val="00AA3D58"/>
    <w:rsid w:val="00AA4EB9"/>
    <w:rsid w:val="00AA5429"/>
    <w:rsid w:val="00AA69CE"/>
    <w:rsid w:val="00AB080F"/>
    <w:rsid w:val="00AB7008"/>
    <w:rsid w:val="00AB717A"/>
    <w:rsid w:val="00AC404B"/>
    <w:rsid w:val="00AC559E"/>
    <w:rsid w:val="00AC5857"/>
    <w:rsid w:val="00AD1740"/>
    <w:rsid w:val="00AD27F3"/>
    <w:rsid w:val="00AD65DC"/>
    <w:rsid w:val="00AE116C"/>
    <w:rsid w:val="00AE1A7F"/>
    <w:rsid w:val="00AE3292"/>
    <w:rsid w:val="00AE3E82"/>
    <w:rsid w:val="00AE63B7"/>
    <w:rsid w:val="00AE6976"/>
    <w:rsid w:val="00AF003B"/>
    <w:rsid w:val="00AF09A9"/>
    <w:rsid w:val="00AF106C"/>
    <w:rsid w:val="00AF1520"/>
    <w:rsid w:val="00AF5FB3"/>
    <w:rsid w:val="00AF6654"/>
    <w:rsid w:val="00B0086C"/>
    <w:rsid w:val="00B019BE"/>
    <w:rsid w:val="00B019FC"/>
    <w:rsid w:val="00B03D6E"/>
    <w:rsid w:val="00B04B2E"/>
    <w:rsid w:val="00B06125"/>
    <w:rsid w:val="00B123B5"/>
    <w:rsid w:val="00B1317A"/>
    <w:rsid w:val="00B14966"/>
    <w:rsid w:val="00B14E86"/>
    <w:rsid w:val="00B1513B"/>
    <w:rsid w:val="00B16654"/>
    <w:rsid w:val="00B222D4"/>
    <w:rsid w:val="00B251C0"/>
    <w:rsid w:val="00B269CE"/>
    <w:rsid w:val="00B26FF4"/>
    <w:rsid w:val="00B279C5"/>
    <w:rsid w:val="00B27BA1"/>
    <w:rsid w:val="00B318CF"/>
    <w:rsid w:val="00B35C95"/>
    <w:rsid w:val="00B4070E"/>
    <w:rsid w:val="00B436CF"/>
    <w:rsid w:val="00B44A55"/>
    <w:rsid w:val="00B457FB"/>
    <w:rsid w:val="00B4633B"/>
    <w:rsid w:val="00B52219"/>
    <w:rsid w:val="00B5684A"/>
    <w:rsid w:val="00B57D0C"/>
    <w:rsid w:val="00B63698"/>
    <w:rsid w:val="00B72789"/>
    <w:rsid w:val="00B74B07"/>
    <w:rsid w:val="00B75BE7"/>
    <w:rsid w:val="00B77521"/>
    <w:rsid w:val="00B804FE"/>
    <w:rsid w:val="00B80B5C"/>
    <w:rsid w:val="00B80CD8"/>
    <w:rsid w:val="00B83FEC"/>
    <w:rsid w:val="00B87812"/>
    <w:rsid w:val="00B87B22"/>
    <w:rsid w:val="00B90D77"/>
    <w:rsid w:val="00B92033"/>
    <w:rsid w:val="00B9223A"/>
    <w:rsid w:val="00B92810"/>
    <w:rsid w:val="00B93DE9"/>
    <w:rsid w:val="00B93E02"/>
    <w:rsid w:val="00B93E51"/>
    <w:rsid w:val="00BA5F69"/>
    <w:rsid w:val="00BA615F"/>
    <w:rsid w:val="00BA74D0"/>
    <w:rsid w:val="00BB23AC"/>
    <w:rsid w:val="00BB2400"/>
    <w:rsid w:val="00BB26E8"/>
    <w:rsid w:val="00BB5CEE"/>
    <w:rsid w:val="00BB6544"/>
    <w:rsid w:val="00BC1157"/>
    <w:rsid w:val="00BC1C62"/>
    <w:rsid w:val="00BC22AA"/>
    <w:rsid w:val="00BC2C15"/>
    <w:rsid w:val="00BC3B27"/>
    <w:rsid w:val="00BC4009"/>
    <w:rsid w:val="00BC7D81"/>
    <w:rsid w:val="00BD06DC"/>
    <w:rsid w:val="00BD0A2D"/>
    <w:rsid w:val="00BD3528"/>
    <w:rsid w:val="00BD5894"/>
    <w:rsid w:val="00BD64F1"/>
    <w:rsid w:val="00BF4487"/>
    <w:rsid w:val="00BF7C41"/>
    <w:rsid w:val="00BF7FE1"/>
    <w:rsid w:val="00C037E3"/>
    <w:rsid w:val="00C149E8"/>
    <w:rsid w:val="00C169F3"/>
    <w:rsid w:val="00C20E33"/>
    <w:rsid w:val="00C24147"/>
    <w:rsid w:val="00C272A9"/>
    <w:rsid w:val="00C3043F"/>
    <w:rsid w:val="00C30764"/>
    <w:rsid w:val="00C312E4"/>
    <w:rsid w:val="00C3204A"/>
    <w:rsid w:val="00C32247"/>
    <w:rsid w:val="00C34B0A"/>
    <w:rsid w:val="00C360A0"/>
    <w:rsid w:val="00C3727F"/>
    <w:rsid w:val="00C43CBE"/>
    <w:rsid w:val="00C4447D"/>
    <w:rsid w:val="00C476AE"/>
    <w:rsid w:val="00C53231"/>
    <w:rsid w:val="00C53F76"/>
    <w:rsid w:val="00C5461D"/>
    <w:rsid w:val="00C54978"/>
    <w:rsid w:val="00C568FE"/>
    <w:rsid w:val="00C60379"/>
    <w:rsid w:val="00C60A54"/>
    <w:rsid w:val="00C647BC"/>
    <w:rsid w:val="00C660EF"/>
    <w:rsid w:val="00C67301"/>
    <w:rsid w:val="00C71021"/>
    <w:rsid w:val="00C7126B"/>
    <w:rsid w:val="00C7237D"/>
    <w:rsid w:val="00C7334E"/>
    <w:rsid w:val="00C82782"/>
    <w:rsid w:val="00C832D9"/>
    <w:rsid w:val="00C84249"/>
    <w:rsid w:val="00C84A30"/>
    <w:rsid w:val="00C85611"/>
    <w:rsid w:val="00C8633A"/>
    <w:rsid w:val="00C87E93"/>
    <w:rsid w:val="00C91795"/>
    <w:rsid w:val="00C9443F"/>
    <w:rsid w:val="00C95D98"/>
    <w:rsid w:val="00CA37C3"/>
    <w:rsid w:val="00CA46D6"/>
    <w:rsid w:val="00CA6683"/>
    <w:rsid w:val="00CB0124"/>
    <w:rsid w:val="00CB0C0B"/>
    <w:rsid w:val="00CB64B4"/>
    <w:rsid w:val="00CB7503"/>
    <w:rsid w:val="00CC3426"/>
    <w:rsid w:val="00CC3A89"/>
    <w:rsid w:val="00CD4078"/>
    <w:rsid w:val="00CD7696"/>
    <w:rsid w:val="00CE1A0F"/>
    <w:rsid w:val="00CE29B0"/>
    <w:rsid w:val="00CE5D37"/>
    <w:rsid w:val="00CE7909"/>
    <w:rsid w:val="00CF10C2"/>
    <w:rsid w:val="00CF546D"/>
    <w:rsid w:val="00CF73E1"/>
    <w:rsid w:val="00D00245"/>
    <w:rsid w:val="00D03558"/>
    <w:rsid w:val="00D03DEC"/>
    <w:rsid w:val="00D05339"/>
    <w:rsid w:val="00D10CFC"/>
    <w:rsid w:val="00D147F7"/>
    <w:rsid w:val="00D14C1F"/>
    <w:rsid w:val="00D15F81"/>
    <w:rsid w:val="00D160B7"/>
    <w:rsid w:val="00D24197"/>
    <w:rsid w:val="00D24D02"/>
    <w:rsid w:val="00D24D53"/>
    <w:rsid w:val="00D31A82"/>
    <w:rsid w:val="00D32FFF"/>
    <w:rsid w:val="00D35390"/>
    <w:rsid w:val="00D35C59"/>
    <w:rsid w:val="00D360BD"/>
    <w:rsid w:val="00D40C65"/>
    <w:rsid w:val="00D410F0"/>
    <w:rsid w:val="00D473D0"/>
    <w:rsid w:val="00D47C51"/>
    <w:rsid w:val="00D50744"/>
    <w:rsid w:val="00D51E02"/>
    <w:rsid w:val="00D51EE7"/>
    <w:rsid w:val="00D53F95"/>
    <w:rsid w:val="00D557C6"/>
    <w:rsid w:val="00D60592"/>
    <w:rsid w:val="00D60EEB"/>
    <w:rsid w:val="00D62A37"/>
    <w:rsid w:val="00D64157"/>
    <w:rsid w:val="00D65804"/>
    <w:rsid w:val="00D6785D"/>
    <w:rsid w:val="00D67CD6"/>
    <w:rsid w:val="00D7411E"/>
    <w:rsid w:val="00D77CD8"/>
    <w:rsid w:val="00D80091"/>
    <w:rsid w:val="00D8347A"/>
    <w:rsid w:val="00D83B7C"/>
    <w:rsid w:val="00D83E59"/>
    <w:rsid w:val="00DA0B40"/>
    <w:rsid w:val="00DA19E1"/>
    <w:rsid w:val="00DA46E2"/>
    <w:rsid w:val="00DA5244"/>
    <w:rsid w:val="00DA7B12"/>
    <w:rsid w:val="00DB3558"/>
    <w:rsid w:val="00DC1A0D"/>
    <w:rsid w:val="00DC5688"/>
    <w:rsid w:val="00DD0C20"/>
    <w:rsid w:val="00DD1C82"/>
    <w:rsid w:val="00DD2FCC"/>
    <w:rsid w:val="00DD3536"/>
    <w:rsid w:val="00DD4F96"/>
    <w:rsid w:val="00DD57A2"/>
    <w:rsid w:val="00DD68B9"/>
    <w:rsid w:val="00DD6FDE"/>
    <w:rsid w:val="00DE0F1D"/>
    <w:rsid w:val="00DE3715"/>
    <w:rsid w:val="00DE5C13"/>
    <w:rsid w:val="00DF0A96"/>
    <w:rsid w:val="00E01321"/>
    <w:rsid w:val="00E02B22"/>
    <w:rsid w:val="00E02CF4"/>
    <w:rsid w:val="00E03170"/>
    <w:rsid w:val="00E038CA"/>
    <w:rsid w:val="00E055C1"/>
    <w:rsid w:val="00E05DA0"/>
    <w:rsid w:val="00E06115"/>
    <w:rsid w:val="00E105B0"/>
    <w:rsid w:val="00E10BA3"/>
    <w:rsid w:val="00E11502"/>
    <w:rsid w:val="00E1269C"/>
    <w:rsid w:val="00E13997"/>
    <w:rsid w:val="00E166DA"/>
    <w:rsid w:val="00E16E78"/>
    <w:rsid w:val="00E20BDB"/>
    <w:rsid w:val="00E23691"/>
    <w:rsid w:val="00E23F93"/>
    <w:rsid w:val="00E24FDF"/>
    <w:rsid w:val="00E27604"/>
    <w:rsid w:val="00E3212D"/>
    <w:rsid w:val="00E35763"/>
    <w:rsid w:val="00E44BEB"/>
    <w:rsid w:val="00E452ED"/>
    <w:rsid w:val="00E509ED"/>
    <w:rsid w:val="00E51637"/>
    <w:rsid w:val="00E55F9B"/>
    <w:rsid w:val="00E56101"/>
    <w:rsid w:val="00E60B25"/>
    <w:rsid w:val="00E66C7E"/>
    <w:rsid w:val="00E67188"/>
    <w:rsid w:val="00E77909"/>
    <w:rsid w:val="00E855A5"/>
    <w:rsid w:val="00E858E3"/>
    <w:rsid w:val="00E8679D"/>
    <w:rsid w:val="00E906F1"/>
    <w:rsid w:val="00E919BF"/>
    <w:rsid w:val="00E91FBA"/>
    <w:rsid w:val="00E953C9"/>
    <w:rsid w:val="00E95969"/>
    <w:rsid w:val="00EA2918"/>
    <w:rsid w:val="00EA4733"/>
    <w:rsid w:val="00EA52F1"/>
    <w:rsid w:val="00EA5AC9"/>
    <w:rsid w:val="00EA7DCC"/>
    <w:rsid w:val="00EB16BE"/>
    <w:rsid w:val="00EB3F0A"/>
    <w:rsid w:val="00EB5951"/>
    <w:rsid w:val="00EB7975"/>
    <w:rsid w:val="00EC06AF"/>
    <w:rsid w:val="00EC1013"/>
    <w:rsid w:val="00EC2B2B"/>
    <w:rsid w:val="00EC3AB9"/>
    <w:rsid w:val="00EC5452"/>
    <w:rsid w:val="00EC6405"/>
    <w:rsid w:val="00EC777E"/>
    <w:rsid w:val="00EC7E10"/>
    <w:rsid w:val="00ED180E"/>
    <w:rsid w:val="00ED1D28"/>
    <w:rsid w:val="00ED3AFA"/>
    <w:rsid w:val="00ED6132"/>
    <w:rsid w:val="00ED655E"/>
    <w:rsid w:val="00EE1E12"/>
    <w:rsid w:val="00EE239C"/>
    <w:rsid w:val="00EE63EB"/>
    <w:rsid w:val="00EE7DB0"/>
    <w:rsid w:val="00EF013B"/>
    <w:rsid w:val="00EF0467"/>
    <w:rsid w:val="00EF07E3"/>
    <w:rsid w:val="00EF0823"/>
    <w:rsid w:val="00EF0D89"/>
    <w:rsid w:val="00EF2C11"/>
    <w:rsid w:val="00EF5E7A"/>
    <w:rsid w:val="00F0161B"/>
    <w:rsid w:val="00F03573"/>
    <w:rsid w:val="00F11F47"/>
    <w:rsid w:val="00F15022"/>
    <w:rsid w:val="00F15119"/>
    <w:rsid w:val="00F16F3A"/>
    <w:rsid w:val="00F21CC4"/>
    <w:rsid w:val="00F22843"/>
    <w:rsid w:val="00F24802"/>
    <w:rsid w:val="00F27023"/>
    <w:rsid w:val="00F32A49"/>
    <w:rsid w:val="00F34506"/>
    <w:rsid w:val="00F35929"/>
    <w:rsid w:val="00F43B50"/>
    <w:rsid w:val="00F447C2"/>
    <w:rsid w:val="00F44F3F"/>
    <w:rsid w:val="00F53DDE"/>
    <w:rsid w:val="00F56D71"/>
    <w:rsid w:val="00F6043B"/>
    <w:rsid w:val="00F635BA"/>
    <w:rsid w:val="00F63D82"/>
    <w:rsid w:val="00F644C7"/>
    <w:rsid w:val="00F64F19"/>
    <w:rsid w:val="00F70AFF"/>
    <w:rsid w:val="00F77AD1"/>
    <w:rsid w:val="00F827C9"/>
    <w:rsid w:val="00F836F8"/>
    <w:rsid w:val="00F8452F"/>
    <w:rsid w:val="00F85302"/>
    <w:rsid w:val="00F85A3F"/>
    <w:rsid w:val="00F91E58"/>
    <w:rsid w:val="00F931C7"/>
    <w:rsid w:val="00F94409"/>
    <w:rsid w:val="00F9480A"/>
    <w:rsid w:val="00F9744F"/>
    <w:rsid w:val="00FA11F0"/>
    <w:rsid w:val="00FA2990"/>
    <w:rsid w:val="00FA44D8"/>
    <w:rsid w:val="00FA5442"/>
    <w:rsid w:val="00FB1FEB"/>
    <w:rsid w:val="00FB40F8"/>
    <w:rsid w:val="00FB42F4"/>
    <w:rsid w:val="00FC3F3D"/>
    <w:rsid w:val="00FC6B3B"/>
    <w:rsid w:val="00FD1353"/>
    <w:rsid w:val="00FD26B2"/>
    <w:rsid w:val="00FD3D24"/>
    <w:rsid w:val="00FD43ED"/>
    <w:rsid w:val="00FD446D"/>
    <w:rsid w:val="00FD674F"/>
    <w:rsid w:val="00FE2CA5"/>
    <w:rsid w:val="00FE3AF1"/>
    <w:rsid w:val="00FE4421"/>
    <w:rsid w:val="00FE494F"/>
    <w:rsid w:val="00FE6FC4"/>
    <w:rsid w:val="00FF03BB"/>
    <w:rsid w:val="00FF1E1B"/>
    <w:rsid w:val="00FF2F40"/>
    <w:rsid w:val="00FF2F87"/>
    <w:rsid w:val="00FF3413"/>
    <w:rsid w:val="00FF37AA"/>
    <w:rsid w:val="00FF5C1E"/>
    <w:rsid w:val="00FF6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C1"/>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3C1"/>
    <w:pPr>
      <w:autoSpaceDE w:val="0"/>
      <w:autoSpaceDN w:val="0"/>
      <w:adjustRightInd w:val="0"/>
    </w:pPr>
    <w:rPr>
      <w:rFonts w:ascii="Calibri" w:hAnsi="Calibri" w:cs="Calibri"/>
      <w:color w:val="000000"/>
      <w:sz w:val="24"/>
      <w:szCs w:val="24"/>
      <w:lang w:val="en-CA"/>
    </w:rPr>
  </w:style>
  <w:style w:type="paragraph" w:styleId="HTMLPreformatted">
    <w:name w:val="HTML Preformatted"/>
    <w:basedOn w:val="Normal"/>
    <w:link w:val="HTMLPreformattedChar"/>
    <w:uiPriority w:val="99"/>
    <w:rsid w:val="00104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ahoma"/>
      <w:sz w:val="20"/>
      <w:szCs w:val="20"/>
      <w:lang w:val="en-CA" w:eastAsia="en-CA"/>
    </w:rPr>
  </w:style>
  <w:style w:type="character" w:customStyle="1" w:styleId="HTMLPreformattedChar">
    <w:name w:val="HTML Preformatted Char"/>
    <w:basedOn w:val="DefaultParagraphFont"/>
    <w:link w:val="HTMLPreformatted"/>
    <w:uiPriority w:val="99"/>
    <w:rsid w:val="001043C1"/>
    <w:rPr>
      <w:rFonts w:ascii="Courier New" w:eastAsia="Times New Roman" w:hAnsi="Courier New" w:cs="Tahoma"/>
      <w:sz w:val="20"/>
      <w:szCs w:val="20"/>
      <w:lang w:val="en-CA" w:eastAsia="en-CA"/>
    </w:rPr>
  </w:style>
  <w:style w:type="paragraph" w:styleId="CommentText">
    <w:name w:val="annotation text"/>
    <w:basedOn w:val="Normal"/>
    <w:link w:val="CommentTextChar"/>
    <w:uiPriority w:val="99"/>
    <w:semiHidden/>
    <w:unhideWhenUsed/>
    <w:rsid w:val="001043C1"/>
    <w:pPr>
      <w:spacing w:line="240" w:lineRule="auto"/>
    </w:pPr>
    <w:rPr>
      <w:sz w:val="20"/>
      <w:szCs w:val="20"/>
    </w:rPr>
  </w:style>
  <w:style w:type="character" w:customStyle="1" w:styleId="CommentTextChar">
    <w:name w:val="Comment Text Char"/>
    <w:basedOn w:val="DefaultParagraphFont"/>
    <w:link w:val="CommentText"/>
    <w:uiPriority w:val="99"/>
    <w:semiHidden/>
    <w:rsid w:val="001043C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1043C1"/>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1043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43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3C1"/>
    <w:rPr>
      <w:rFonts w:ascii="Tahoma" w:eastAsia="Calibri" w:hAnsi="Tahoma" w:cs="Tahoma"/>
      <w:sz w:val="16"/>
      <w:szCs w:val="16"/>
    </w:rPr>
  </w:style>
  <w:style w:type="paragraph" w:styleId="FootnoteText">
    <w:name w:val="footnote text"/>
    <w:basedOn w:val="Normal"/>
    <w:link w:val="FootnoteTextChar1"/>
    <w:uiPriority w:val="99"/>
    <w:semiHidden/>
    <w:rsid w:val="00925F64"/>
    <w:pPr>
      <w:spacing w:line="240" w:lineRule="auto"/>
    </w:pPr>
    <w:rPr>
      <w:rFonts w:ascii="Times New Roman" w:eastAsia="Times New Roman" w:hAnsi="Times New Roman"/>
      <w:sz w:val="20"/>
      <w:szCs w:val="20"/>
      <w:lang w:val="en-CA"/>
    </w:rPr>
  </w:style>
  <w:style w:type="character" w:customStyle="1" w:styleId="FootnoteTextChar">
    <w:name w:val="Footnote Text Char"/>
    <w:basedOn w:val="DefaultParagraphFont"/>
    <w:uiPriority w:val="99"/>
    <w:semiHidden/>
    <w:rsid w:val="00925F64"/>
    <w:rPr>
      <w:rFonts w:ascii="Calibri" w:eastAsia="Calibri" w:hAnsi="Calibri" w:cs="Times New Roman"/>
      <w:sz w:val="20"/>
      <w:szCs w:val="20"/>
    </w:rPr>
  </w:style>
  <w:style w:type="character" w:customStyle="1" w:styleId="FootnoteTextChar1">
    <w:name w:val="Footnote Text Char1"/>
    <w:basedOn w:val="DefaultParagraphFont"/>
    <w:link w:val="FootnoteText"/>
    <w:uiPriority w:val="99"/>
    <w:semiHidden/>
    <w:locked/>
    <w:rsid w:val="00925F64"/>
    <w:rPr>
      <w:rFonts w:ascii="Times New Roman" w:eastAsia="Times New Roman" w:hAnsi="Times New Roman" w:cs="Times New Roman"/>
      <w:sz w:val="20"/>
      <w:szCs w:val="20"/>
      <w:lang w:val="en-CA"/>
    </w:rPr>
  </w:style>
  <w:style w:type="character" w:styleId="Hyperlink">
    <w:name w:val="Hyperlink"/>
    <w:basedOn w:val="DefaultParagraphFont"/>
    <w:uiPriority w:val="99"/>
    <w:rsid w:val="00925F64"/>
    <w:rPr>
      <w:rFonts w:cs="Times New Roman"/>
      <w:color w:val="0000FF"/>
      <w:u w:val="single"/>
    </w:rPr>
  </w:style>
  <w:style w:type="character" w:styleId="FootnoteReference">
    <w:name w:val="footnote reference"/>
    <w:basedOn w:val="DefaultParagraphFont"/>
    <w:uiPriority w:val="99"/>
    <w:semiHidden/>
    <w:rsid w:val="00925F64"/>
    <w:rPr>
      <w:rFonts w:cs="Times New Roman"/>
      <w:vertAlign w:val="superscript"/>
    </w:rPr>
  </w:style>
  <w:style w:type="character" w:styleId="Emphasis">
    <w:name w:val="Emphasis"/>
    <w:basedOn w:val="DefaultParagraphFont"/>
    <w:qFormat/>
    <w:rsid w:val="00925F64"/>
    <w:rPr>
      <w:i/>
      <w:iCs/>
    </w:rPr>
  </w:style>
  <w:style w:type="character" w:styleId="CommentReference">
    <w:name w:val="annotation reference"/>
    <w:basedOn w:val="DefaultParagraphFont"/>
    <w:uiPriority w:val="99"/>
    <w:semiHidden/>
    <w:unhideWhenUsed/>
    <w:rsid w:val="00226AE1"/>
    <w:rPr>
      <w:sz w:val="16"/>
      <w:szCs w:val="16"/>
    </w:rPr>
  </w:style>
  <w:style w:type="paragraph" w:styleId="ListParagraph">
    <w:name w:val="List Paragraph"/>
    <w:basedOn w:val="Normal"/>
    <w:uiPriority w:val="34"/>
    <w:qFormat/>
    <w:rsid w:val="00C20E33"/>
    <w:pPr>
      <w:ind w:left="720"/>
      <w:contextualSpacing/>
    </w:pPr>
  </w:style>
  <w:style w:type="paragraph" w:styleId="Header">
    <w:name w:val="header"/>
    <w:basedOn w:val="Normal"/>
    <w:link w:val="HeaderChar"/>
    <w:uiPriority w:val="99"/>
    <w:unhideWhenUsed/>
    <w:rsid w:val="002F1B58"/>
    <w:pPr>
      <w:tabs>
        <w:tab w:val="center" w:pos="4680"/>
        <w:tab w:val="right" w:pos="9360"/>
      </w:tabs>
      <w:spacing w:line="240" w:lineRule="auto"/>
    </w:pPr>
  </w:style>
  <w:style w:type="character" w:customStyle="1" w:styleId="HeaderChar">
    <w:name w:val="Header Char"/>
    <w:basedOn w:val="DefaultParagraphFont"/>
    <w:link w:val="Header"/>
    <w:uiPriority w:val="99"/>
    <w:rsid w:val="002F1B58"/>
    <w:rPr>
      <w:rFonts w:ascii="Calibri" w:eastAsia="Calibri" w:hAnsi="Calibri" w:cs="Times New Roman"/>
    </w:rPr>
  </w:style>
  <w:style w:type="paragraph" w:styleId="Footer">
    <w:name w:val="footer"/>
    <w:basedOn w:val="Normal"/>
    <w:link w:val="FooterChar"/>
    <w:uiPriority w:val="99"/>
    <w:unhideWhenUsed/>
    <w:rsid w:val="002F1B58"/>
    <w:pPr>
      <w:tabs>
        <w:tab w:val="center" w:pos="4680"/>
        <w:tab w:val="right" w:pos="9360"/>
      </w:tabs>
      <w:spacing w:line="240" w:lineRule="auto"/>
    </w:pPr>
  </w:style>
  <w:style w:type="character" w:customStyle="1" w:styleId="FooterChar">
    <w:name w:val="Footer Char"/>
    <w:basedOn w:val="DefaultParagraphFont"/>
    <w:link w:val="Footer"/>
    <w:uiPriority w:val="99"/>
    <w:rsid w:val="002F1B58"/>
    <w:rPr>
      <w:rFonts w:ascii="Calibri" w:eastAsia="Calibri" w:hAnsi="Calibri" w:cs="Times New Roman"/>
    </w:rPr>
  </w:style>
  <w:style w:type="paragraph" w:customStyle="1" w:styleId="AuditBody">
    <w:name w:val="AuditBody"/>
    <w:aliases w:val="ab"/>
    <w:basedOn w:val="Normal"/>
    <w:uiPriority w:val="99"/>
    <w:rsid w:val="00ED180E"/>
    <w:pPr>
      <w:autoSpaceDE w:val="0"/>
      <w:autoSpaceDN w:val="0"/>
      <w:adjustRightInd w:val="0"/>
      <w:spacing w:before="120" w:line="280" w:lineRule="atLeast"/>
      <w:jc w:val="both"/>
    </w:pPr>
    <w:rPr>
      <w:rFonts w:ascii="Arial" w:eastAsia="Times New Roman" w:hAnsi="Arial" w:cs="Arial"/>
      <w:sz w:val="20"/>
      <w:szCs w:val="20"/>
    </w:rPr>
  </w:style>
  <w:style w:type="table" w:styleId="TableGrid">
    <w:name w:val="Table Grid"/>
    <w:basedOn w:val="TableNormal"/>
    <w:uiPriority w:val="59"/>
    <w:rsid w:val="00864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7235"/>
    <w:rPr>
      <w:rFonts w:ascii="Calibri" w:eastAsia="Calibri" w:hAnsi="Calibri" w:cs="Times New Roman"/>
    </w:rPr>
  </w:style>
  <w:style w:type="paragraph" w:styleId="EndnoteText">
    <w:name w:val="endnote text"/>
    <w:basedOn w:val="Normal"/>
    <w:link w:val="EndnoteTextChar"/>
    <w:uiPriority w:val="99"/>
    <w:semiHidden/>
    <w:unhideWhenUsed/>
    <w:rsid w:val="00D15F81"/>
    <w:pPr>
      <w:spacing w:line="240" w:lineRule="auto"/>
    </w:pPr>
    <w:rPr>
      <w:sz w:val="20"/>
      <w:szCs w:val="20"/>
    </w:rPr>
  </w:style>
  <w:style w:type="character" w:customStyle="1" w:styleId="EndnoteTextChar">
    <w:name w:val="Endnote Text Char"/>
    <w:basedOn w:val="DefaultParagraphFont"/>
    <w:link w:val="EndnoteText"/>
    <w:uiPriority w:val="99"/>
    <w:semiHidden/>
    <w:rsid w:val="00D15F8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15F81"/>
    <w:rPr>
      <w:vertAlign w:val="superscript"/>
    </w:rPr>
  </w:style>
  <w:style w:type="character" w:customStyle="1" w:styleId="xn-location">
    <w:name w:val="xn-location"/>
    <w:basedOn w:val="DefaultParagraphFont"/>
    <w:rsid w:val="00AF106C"/>
  </w:style>
  <w:style w:type="paragraph" w:customStyle="1" w:styleId="bn1">
    <w:name w:val="bn1"/>
    <w:basedOn w:val="Normal"/>
    <w:link w:val="bn1Char"/>
    <w:rsid w:val="009F7097"/>
    <w:pPr>
      <w:overflowPunct w:val="0"/>
      <w:autoSpaceDE w:val="0"/>
      <w:autoSpaceDN w:val="0"/>
      <w:adjustRightInd w:val="0"/>
      <w:spacing w:before="300" w:line="280" w:lineRule="exact"/>
      <w:ind w:left="547"/>
      <w:jc w:val="both"/>
      <w:textAlignment w:val="baseline"/>
    </w:pPr>
    <w:rPr>
      <w:rFonts w:ascii="Times New Roman" w:eastAsia="Times New Roman" w:hAnsi="Times New Roman"/>
      <w:sz w:val="24"/>
      <w:szCs w:val="20"/>
      <w:lang w:val="en-CA"/>
    </w:rPr>
  </w:style>
  <w:style w:type="character" w:customStyle="1" w:styleId="bn1Char">
    <w:name w:val="bn1 Char"/>
    <w:link w:val="bn1"/>
    <w:rsid w:val="009F7097"/>
    <w:rPr>
      <w:rFonts w:ascii="Times New Roman" w:eastAsia="Times New Roman" w:hAnsi="Times New Roman" w:cs="Times New Roman"/>
      <w:sz w:val="24"/>
      <w:szCs w:val="20"/>
      <w:lang w:val="en-CA"/>
    </w:rPr>
  </w:style>
  <w:style w:type="paragraph" w:customStyle="1" w:styleId="BodyText">
    <w:name w:val="#BodyText"/>
    <w:basedOn w:val="Normal"/>
    <w:link w:val="BodyTextChar"/>
    <w:rsid w:val="00E66C7E"/>
    <w:pPr>
      <w:spacing w:after="240" w:line="240" w:lineRule="auto"/>
      <w:jc w:val="both"/>
    </w:pPr>
    <w:rPr>
      <w:rFonts w:ascii="Times New Roman" w:eastAsia="Times New Roman" w:hAnsi="Times New Roman"/>
      <w:sz w:val="24"/>
      <w:szCs w:val="24"/>
      <w:lang w:val="en-CA" w:eastAsia="en-CA"/>
    </w:rPr>
  </w:style>
  <w:style w:type="character" w:customStyle="1" w:styleId="BodyTextChar">
    <w:name w:val="#BodyText Char"/>
    <w:basedOn w:val="DefaultParagraphFont"/>
    <w:link w:val="BodyText"/>
    <w:rsid w:val="00E66C7E"/>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C1"/>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43C1"/>
    <w:pPr>
      <w:autoSpaceDE w:val="0"/>
      <w:autoSpaceDN w:val="0"/>
      <w:adjustRightInd w:val="0"/>
    </w:pPr>
    <w:rPr>
      <w:rFonts w:ascii="Calibri" w:hAnsi="Calibri" w:cs="Calibri"/>
      <w:color w:val="000000"/>
      <w:sz w:val="24"/>
      <w:szCs w:val="24"/>
      <w:lang w:val="en-CA"/>
    </w:rPr>
  </w:style>
  <w:style w:type="paragraph" w:styleId="HTMLPreformatted">
    <w:name w:val="HTML Preformatted"/>
    <w:basedOn w:val="Normal"/>
    <w:link w:val="HTMLPreformattedChar"/>
    <w:uiPriority w:val="99"/>
    <w:rsid w:val="00104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ahoma"/>
      <w:sz w:val="20"/>
      <w:szCs w:val="20"/>
      <w:lang w:val="en-CA" w:eastAsia="en-CA"/>
    </w:rPr>
  </w:style>
  <w:style w:type="character" w:customStyle="1" w:styleId="HTMLPreformattedChar">
    <w:name w:val="HTML Preformatted Char"/>
    <w:basedOn w:val="DefaultParagraphFont"/>
    <w:link w:val="HTMLPreformatted"/>
    <w:uiPriority w:val="99"/>
    <w:rsid w:val="001043C1"/>
    <w:rPr>
      <w:rFonts w:ascii="Courier New" w:eastAsia="Times New Roman" w:hAnsi="Courier New" w:cs="Tahoma"/>
      <w:sz w:val="20"/>
      <w:szCs w:val="20"/>
      <w:lang w:val="en-CA" w:eastAsia="en-CA"/>
    </w:rPr>
  </w:style>
  <w:style w:type="paragraph" w:styleId="CommentText">
    <w:name w:val="annotation text"/>
    <w:basedOn w:val="Normal"/>
    <w:link w:val="CommentTextChar"/>
    <w:uiPriority w:val="99"/>
    <w:semiHidden/>
    <w:unhideWhenUsed/>
    <w:rsid w:val="001043C1"/>
    <w:pPr>
      <w:spacing w:line="240" w:lineRule="auto"/>
    </w:pPr>
    <w:rPr>
      <w:sz w:val="20"/>
      <w:szCs w:val="20"/>
    </w:rPr>
  </w:style>
  <w:style w:type="character" w:customStyle="1" w:styleId="CommentTextChar">
    <w:name w:val="Comment Text Char"/>
    <w:basedOn w:val="DefaultParagraphFont"/>
    <w:link w:val="CommentText"/>
    <w:uiPriority w:val="99"/>
    <w:semiHidden/>
    <w:rsid w:val="001043C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1043C1"/>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1043C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043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3C1"/>
    <w:rPr>
      <w:rFonts w:ascii="Tahoma" w:eastAsia="Calibri" w:hAnsi="Tahoma" w:cs="Tahoma"/>
      <w:sz w:val="16"/>
      <w:szCs w:val="16"/>
    </w:rPr>
  </w:style>
  <w:style w:type="paragraph" w:styleId="FootnoteText">
    <w:name w:val="footnote text"/>
    <w:basedOn w:val="Normal"/>
    <w:link w:val="FootnoteTextChar1"/>
    <w:uiPriority w:val="99"/>
    <w:semiHidden/>
    <w:rsid w:val="00925F64"/>
    <w:pPr>
      <w:spacing w:line="240" w:lineRule="auto"/>
    </w:pPr>
    <w:rPr>
      <w:rFonts w:ascii="Times New Roman" w:eastAsia="Times New Roman" w:hAnsi="Times New Roman"/>
      <w:sz w:val="20"/>
      <w:szCs w:val="20"/>
      <w:lang w:val="en-CA"/>
    </w:rPr>
  </w:style>
  <w:style w:type="character" w:customStyle="1" w:styleId="FootnoteTextChar">
    <w:name w:val="Footnote Text Char"/>
    <w:basedOn w:val="DefaultParagraphFont"/>
    <w:uiPriority w:val="99"/>
    <w:semiHidden/>
    <w:rsid w:val="00925F64"/>
    <w:rPr>
      <w:rFonts w:ascii="Calibri" w:eastAsia="Calibri" w:hAnsi="Calibri" w:cs="Times New Roman"/>
      <w:sz w:val="20"/>
      <w:szCs w:val="20"/>
    </w:rPr>
  </w:style>
  <w:style w:type="character" w:customStyle="1" w:styleId="FootnoteTextChar1">
    <w:name w:val="Footnote Text Char1"/>
    <w:basedOn w:val="DefaultParagraphFont"/>
    <w:link w:val="FootnoteText"/>
    <w:uiPriority w:val="99"/>
    <w:semiHidden/>
    <w:locked/>
    <w:rsid w:val="00925F64"/>
    <w:rPr>
      <w:rFonts w:ascii="Times New Roman" w:eastAsia="Times New Roman" w:hAnsi="Times New Roman" w:cs="Times New Roman"/>
      <w:sz w:val="20"/>
      <w:szCs w:val="20"/>
      <w:lang w:val="en-CA"/>
    </w:rPr>
  </w:style>
  <w:style w:type="character" w:styleId="Hyperlink">
    <w:name w:val="Hyperlink"/>
    <w:basedOn w:val="DefaultParagraphFont"/>
    <w:uiPriority w:val="99"/>
    <w:rsid w:val="00925F64"/>
    <w:rPr>
      <w:rFonts w:cs="Times New Roman"/>
      <w:color w:val="0000FF"/>
      <w:u w:val="single"/>
    </w:rPr>
  </w:style>
  <w:style w:type="character" w:styleId="FootnoteReference">
    <w:name w:val="footnote reference"/>
    <w:basedOn w:val="DefaultParagraphFont"/>
    <w:uiPriority w:val="99"/>
    <w:semiHidden/>
    <w:rsid w:val="00925F64"/>
    <w:rPr>
      <w:rFonts w:cs="Times New Roman"/>
      <w:vertAlign w:val="superscript"/>
    </w:rPr>
  </w:style>
  <w:style w:type="character" w:styleId="Emphasis">
    <w:name w:val="Emphasis"/>
    <w:basedOn w:val="DefaultParagraphFont"/>
    <w:qFormat/>
    <w:rsid w:val="00925F64"/>
    <w:rPr>
      <w:i/>
      <w:iCs/>
    </w:rPr>
  </w:style>
  <w:style w:type="character" w:styleId="CommentReference">
    <w:name w:val="annotation reference"/>
    <w:basedOn w:val="DefaultParagraphFont"/>
    <w:uiPriority w:val="99"/>
    <w:semiHidden/>
    <w:unhideWhenUsed/>
    <w:rsid w:val="00226AE1"/>
    <w:rPr>
      <w:sz w:val="16"/>
      <w:szCs w:val="16"/>
    </w:rPr>
  </w:style>
  <w:style w:type="paragraph" w:styleId="ListParagraph">
    <w:name w:val="List Paragraph"/>
    <w:basedOn w:val="Normal"/>
    <w:uiPriority w:val="34"/>
    <w:qFormat/>
    <w:rsid w:val="00C20E33"/>
    <w:pPr>
      <w:ind w:left="720"/>
      <w:contextualSpacing/>
    </w:pPr>
  </w:style>
  <w:style w:type="paragraph" w:styleId="Header">
    <w:name w:val="header"/>
    <w:basedOn w:val="Normal"/>
    <w:link w:val="HeaderChar"/>
    <w:uiPriority w:val="99"/>
    <w:unhideWhenUsed/>
    <w:rsid w:val="002F1B58"/>
    <w:pPr>
      <w:tabs>
        <w:tab w:val="center" w:pos="4680"/>
        <w:tab w:val="right" w:pos="9360"/>
      </w:tabs>
      <w:spacing w:line="240" w:lineRule="auto"/>
    </w:pPr>
  </w:style>
  <w:style w:type="character" w:customStyle="1" w:styleId="HeaderChar">
    <w:name w:val="Header Char"/>
    <w:basedOn w:val="DefaultParagraphFont"/>
    <w:link w:val="Header"/>
    <w:uiPriority w:val="99"/>
    <w:rsid w:val="002F1B58"/>
    <w:rPr>
      <w:rFonts w:ascii="Calibri" w:eastAsia="Calibri" w:hAnsi="Calibri" w:cs="Times New Roman"/>
    </w:rPr>
  </w:style>
  <w:style w:type="paragraph" w:styleId="Footer">
    <w:name w:val="footer"/>
    <w:basedOn w:val="Normal"/>
    <w:link w:val="FooterChar"/>
    <w:uiPriority w:val="99"/>
    <w:unhideWhenUsed/>
    <w:rsid w:val="002F1B58"/>
    <w:pPr>
      <w:tabs>
        <w:tab w:val="center" w:pos="4680"/>
        <w:tab w:val="right" w:pos="9360"/>
      </w:tabs>
      <w:spacing w:line="240" w:lineRule="auto"/>
    </w:pPr>
  </w:style>
  <w:style w:type="character" w:customStyle="1" w:styleId="FooterChar">
    <w:name w:val="Footer Char"/>
    <w:basedOn w:val="DefaultParagraphFont"/>
    <w:link w:val="Footer"/>
    <w:uiPriority w:val="99"/>
    <w:rsid w:val="002F1B58"/>
    <w:rPr>
      <w:rFonts w:ascii="Calibri" w:eastAsia="Calibri" w:hAnsi="Calibri" w:cs="Times New Roman"/>
    </w:rPr>
  </w:style>
  <w:style w:type="paragraph" w:customStyle="1" w:styleId="AuditBody">
    <w:name w:val="AuditBody"/>
    <w:aliases w:val="ab"/>
    <w:basedOn w:val="Normal"/>
    <w:uiPriority w:val="99"/>
    <w:rsid w:val="00ED180E"/>
    <w:pPr>
      <w:autoSpaceDE w:val="0"/>
      <w:autoSpaceDN w:val="0"/>
      <w:adjustRightInd w:val="0"/>
      <w:spacing w:before="120" w:line="280" w:lineRule="atLeast"/>
      <w:jc w:val="both"/>
    </w:pPr>
    <w:rPr>
      <w:rFonts w:ascii="Arial" w:eastAsia="Times New Roman" w:hAnsi="Arial" w:cs="Arial"/>
      <w:sz w:val="20"/>
      <w:szCs w:val="20"/>
    </w:rPr>
  </w:style>
  <w:style w:type="table" w:styleId="TableGrid">
    <w:name w:val="Table Grid"/>
    <w:basedOn w:val="TableNormal"/>
    <w:uiPriority w:val="59"/>
    <w:rsid w:val="00864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7235"/>
    <w:rPr>
      <w:rFonts w:ascii="Calibri" w:eastAsia="Calibri" w:hAnsi="Calibri" w:cs="Times New Roman"/>
    </w:rPr>
  </w:style>
  <w:style w:type="paragraph" w:styleId="EndnoteText">
    <w:name w:val="endnote text"/>
    <w:basedOn w:val="Normal"/>
    <w:link w:val="EndnoteTextChar"/>
    <w:uiPriority w:val="99"/>
    <w:semiHidden/>
    <w:unhideWhenUsed/>
    <w:rsid w:val="00D15F81"/>
    <w:pPr>
      <w:spacing w:line="240" w:lineRule="auto"/>
    </w:pPr>
    <w:rPr>
      <w:sz w:val="20"/>
      <w:szCs w:val="20"/>
    </w:rPr>
  </w:style>
  <w:style w:type="character" w:customStyle="1" w:styleId="EndnoteTextChar">
    <w:name w:val="Endnote Text Char"/>
    <w:basedOn w:val="DefaultParagraphFont"/>
    <w:link w:val="EndnoteText"/>
    <w:uiPriority w:val="99"/>
    <w:semiHidden/>
    <w:rsid w:val="00D15F81"/>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D15F81"/>
    <w:rPr>
      <w:vertAlign w:val="superscript"/>
    </w:rPr>
  </w:style>
  <w:style w:type="character" w:customStyle="1" w:styleId="xn-location">
    <w:name w:val="xn-location"/>
    <w:basedOn w:val="DefaultParagraphFont"/>
    <w:rsid w:val="00AF106C"/>
  </w:style>
  <w:style w:type="paragraph" w:customStyle="1" w:styleId="bn1">
    <w:name w:val="bn1"/>
    <w:basedOn w:val="Normal"/>
    <w:link w:val="bn1Char"/>
    <w:rsid w:val="009F7097"/>
    <w:pPr>
      <w:overflowPunct w:val="0"/>
      <w:autoSpaceDE w:val="0"/>
      <w:autoSpaceDN w:val="0"/>
      <w:adjustRightInd w:val="0"/>
      <w:spacing w:before="300" w:line="280" w:lineRule="exact"/>
      <w:ind w:left="547"/>
      <w:jc w:val="both"/>
      <w:textAlignment w:val="baseline"/>
    </w:pPr>
    <w:rPr>
      <w:rFonts w:ascii="Times New Roman" w:eastAsia="Times New Roman" w:hAnsi="Times New Roman"/>
      <w:sz w:val="24"/>
      <w:szCs w:val="20"/>
      <w:lang w:val="en-CA"/>
    </w:rPr>
  </w:style>
  <w:style w:type="character" w:customStyle="1" w:styleId="bn1Char">
    <w:name w:val="bn1 Char"/>
    <w:link w:val="bn1"/>
    <w:rsid w:val="009F7097"/>
    <w:rPr>
      <w:rFonts w:ascii="Times New Roman" w:eastAsia="Times New Roman" w:hAnsi="Times New Roman" w:cs="Times New Roman"/>
      <w:sz w:val="24"/>
      <w:szCs w:val="20"/>
      <w:lang w:val="en-CA"/>
    </w:rPr>
  </w:style>
  <w:style w:type="paragraph" w:customStyle="1" w:styleId="BodyText">
    <w:name w:val="#BodyText"/>
    <w:basedOn w:val="Normal"/>
    <w:link w:val="BodyTextChar"/>
    <w:rsid w:val="00E66C7E"/>
    <w:pPr>
      <w:spacing w:after="240" w:line="240" w:lineRule="auto"/>
      <w:jc w:val="both"/>
    </w:pPr>
    <w:rPr>
      <w:rFonts w:ascii="Times New Roman" w:eastAsia="Times New Roman" w:hAnsi="Times New Roman"/>
      <w:sz w:val="24"/>
      <w:szCs w:val="24"/>
      <w:lang w:val="en-CA" w:eastAsia="en-CA"/>
    </w:rPr>
  </w:style>
  <w:style w:type="character" w:customStyle="1" w:styleId="BodyTextChar">
    <w:name w:val="#BodyText Char"/>
    <w:basedOn w:val="DefaultParagraphFont"/>
    <w:link w:val="BodyText"/>
    <w:rsid w:val="00E66C7E"/>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07163">
      <w:bodyDiv w:val="1"/>
      <w:marLeft w:val="0"/>
      <w:marRight w:val="0"/>
      <w:marTop w:val="0"/>
      <w:marBottom w:val="0"/>
      <w:divBdr>
        <w:top w:val="none" w:sz="0" w:space="0" w:color="auto"/>
        <w:left w:val="none" w:sz="0" w:space="0" w:color="auto"/>
        <w:bottom w:val="none" w:sz="0" w:space="0" w:color="auto"/>
        <w:right w:val="none" w:sz="0" w:space="0" w:color="auto"/>
      </w:divBdr>
    </w:div>
    <w:div w:id="762530006">
      <w:bodyDiv w:val="1"/>
      <w:marLeft w:val="0"/>
      <w:marRight w:val="0"/>
      <w:marTop w:val="0"/>
      <w:marBottom w:val="0"/>
      <w:divBdr>
        <w:top w:val="none" w:sz="0" w:space="0" w:color="auto"/>
        <w:left w:val="none" w:sz="0" w:space="0" w:color="auto"/>
        <w:bottom w:val="none" w:sz="0" w:space="0" w:color="auto"/>
        <w:right w:val="none" w:sz="0" w:space="0" w:color="auto"/>
      </w:divBdr>
    </w:div>
    <w:div w:id="767313508">
      <w:bodyDiv w:val="1"/>
      <w:marLeft w:val="0"/>
      <w:marRight w:val="0"/>
      <w:marTop w:val="0"/>
      <w:marBottom w:val="0"/>
      <w:divBdr>
        <w:top w:val="none" w:sz="0" w:space="0" w:color="auto"/>
        <w:left w:val="none" w:sz="0" w:space="0" w:color="auto"/>
        <w:bottom w:val="none" w:sz="0" w:space="0" w:color="auto"/>
        <w:right w:val="none" w:sz="0" w:space="0" w:color="auto"/>
      </w:divBdr>
    </w:div>
    <w:div w:id="1103498095">
      <w:bodyDiv w:val="1"/>
      <w:marLeft w:val="0"/>
      <w:marRight w:val="0"/>
      <w:marTop w:val="0"/>
      <w:marBottom w:val="0"/>
      <w:divBdr>
        <w:top w:val="none" w:sz="0" w:space="0" w:color="auto"/>
        <w:left w:val="none" w:sz="0" w:space="0" w:color="auto"/>
        <w:bottom w:val="none" w:sz="0" w:space="0" w:color="auto"/>
        <w:right w:val="none" w:sz="0" w:space="0" w:color="auto"/>
      </w:divBdr>
    </w:div>
    <w:div w:id="205843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DAR.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da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BAA3D-4DD4-4846-AAF1-96C429DA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Vicwest Inc.</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cmarinoff</dc:creator>
  <cp:lastModifiedBy>Mathew Walsh</cp:lastModifiedBy>
  <cp:revision>2</cp:revision>
  <cp:lastPrinted>2015-11-25T13:15:00Z</cp:lastPrinted>
  <dcterms:created xsi:type="dcterms:W3CDTF">2015-11-26T20:37:00Z</dcterms:created>
  <dcterms:modified xsi:type="dcterms:W3CDTF">2015-11-26T20:37:00Z</dcterms:modified>
</cp:coreProperties>
</file>